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E" w:rsidRPr="0078768F" w:rsidRDefault="006E588E" w:rsidP="0078768F">
      <w:pPr>
        <w:jc w:val="center"/>
        <w:rPr>
          <w:rFonts w:ascii="Times New Roman" w:hAnsi="Times New Roman" w:cs="Times New Roman"/>
          <w:b/>
          <w:bCs/>
          <w:sz w:val="28"/>
          <w:szCs w:val="28"/>
        </w:rPr>
      </w:pPr>
      <w:r w:rsidRPr="0078768F">
        <w:rPr>
          <w:rFonts w:ascii="Times New Roman" w:hAnsi="Times New Roman" w:cs="Times New Roman"/>
          <w:b/>
          <w:bCs/>
          <w:sz w:val="28"/>
          <w:szCs w:val="28"/>
        </w:rPr>
        <w:t>Доклад к Публичным обсуждениям правоприменительной практики Псковского УФАС России в 4 квартале 2017 года</w:t>
      </w:r>
    </w:p>
    <w:p w:rsidR="006E588E" w:rsidRPr="0078768F" w:rsidRDefault="006E588E" w:rsidP="0078768F">
      <w:pPr>
        <w:jc w:val="center"/>
        <w:rPr>
          <w:rFonts w:ascii="Times New Roman" w:hAnsi="Times New Roman" w:cs="Times New Roman"/>
          <w:b/>
          <w:bCs/>
          <w:sz w:val="28"/>
          <w:szCs w:val="28"/>
        </w:rPr>
      </w:pPr>
      <w:r w:rsidRPr="0078768F">
        <w:rPr>
          <w:rFonts w:ascii="Times New Roman" w:hAnsi="Times New Roman" w:cs="Times New Roman"/>
          <w:b/>
          <w:bCs/>
          <w:sz w:val="28"/>
          <w:szCs w:val="28"/>
        </w:rPr>
        <w:t xml:space="preserve">Результаты </w:t>
      </w:r>
      <w:proofErr w:type="gramStart"/>
      <w:r w:rsidRPr="0078768F">
        <w:rPr>
          <w:rFonts w:ascii="Times New Roman" w:hAnsi="Times New Roman" w:cs="Times New Roman"/>
          <w:b/>
          <w:bCs/>
          <w:sz w:val="28"/>
          <w:szCs w:val="28"/>
        </w:rPr>
        <w:t>контроля за</w:t>
      </w:r>
      <w:proofErr w:type="gramEnd"/>
      <w:r w:rsidRPr="0078768F">
        <w:rPr>
          <w:rFonts w:ascii="Times New Roman" w:hAnsi="Times New Roman" w:cs="Times New Roman"/>
          <w:b/>
          <w:bCs/>
          <w:sz w:val="28"/>
          <w:szCs w:val="28"/>
        </w:rPr>
        <w:t xml:space="preserve"> соблюдением антимонопольного законодательства, законодательства о закупках, торгах,  </w:t>
      </w:r>
      <w:r w:rsidR="00186C5A" w:rsidRPr="0078768F">
        <w:rPr>
          <w:rFonts w:ascii="Times New Roman" w:hAnsi="Times New Roman" w:cs="Times New Roman"/>
          <w:b/>
          <w:bCs/>
          <w:sz w:val="28"/>
          <w:szCs w:val="28"/>
        </w:rPr>
        <w:t>рекламе</w:t>
      </w:r>
    </w:p>
    <w:p w:rsidR="0078768F" w:rsidRPr="0078768F" w:rsidRDefault="0078768F" w:rsidP="0078768F">
      <w:pPr>
        <w:spacing w:after="0"/>
        <w:jc w:val="center"/>
        <w:rPr>
          <w:rFonts w:ascii="Times New Roman" w:hAnsi="Times New Roman" w:cs="Times New Roman"/>
          <w:sz w:val="28"/>
          <w:szCs w:val="28"/>
        </w:rPr>
      </w:pPr>
      <w:bookmarkStart w:id="0" w:name="_GoBack"/>
      <w:bookmarkEnd w:id="0"/>
      <w:r w:rsidRPr="0078768F">
        <w:rPr>
          <w:rFonts w:ascii="Times New Roman" w:hAnsi="Times New Roman" w:cs="Times New Roman"/>
          <w:sz w:val="28"/>
          <w:szCs w:val="28"/>
        </w:rPr>
        <w:t xml:space="preserve"> «Практика определения размера убытков, причинённых в результате нарушения антимонопольного законодательства» (Разъяснения Президиума ФАС России № 11)</w:t>
      </w:r>
    </w:p>
    <w:p w:rsidR="0078768F" w:rsidRPr="0078768F" w:rsidRDefault="0078768F" w:rsidP="0078768F">
      <w:pPr>
        <w:spacing w:after="0"/>
        <w:jc w:val="center"/>
        <w:rPr>
          <w:rFonts w:ascii="Times New Roman" w:hAnsi="Times New Roman" w:cs="Times New Roman"/>
          <w:sz w:val="28"/>
          <w:szCs w:val="28"/>
        </w:rPr>
      </w:pPr>
      <w:proofErr w:type="gramStart"/>
      <w:r w:rsidRPr="0078768F">
        <w:rPr>
          <w:rFonts w:ascii="Times New Roman" w:hAnsi="Times New Roman" w:cs="Times New Roman"/>
          <w:sz w:val="28"/>
          <w:szCs w:val="28"/>
        </w:rPr>
        <w:t xml:space="preserve">(Бойко Татьяна Викторовна – заместитель руководителя - начальник отдела </w:t>
      </w:r>
      <w:proofErr w:type="gramEnd"/>
    </w:p>
    <w:p w:rsidR="0078768F" w:rsidRPr="0078768F" w:rsidRDefault="0078768F" w:rsidP="0078768F">
      <w:pPr>
        <w:spacing w:after="0"/>
        <w:jc w:val="center"/>
        <w:rPr>
          <w:rFonts w:ascii="Times New Roman" w:hAnsi="Times New Roman" w:cs="Times New Roman"/>
          <w:sz w:val="28"/>
          <w:szCs w:val="28"/>
        </w:rPr>
      </w:pPr>
      <w:proofErr w:type="gramStart"/>
      <w:r w:rsidRPr="0078768F">
        <w:rPr>
          <w:rFonts w:ascii="Times New Roman" w:hAnsi="Times New Roman" w:cs="Times New Roman"/>
          <w:sz w:val="28"/>
          <w:szCs w:val="28"/>
        </w:rPr>
        <w:t>Псковского УФАС России)</w:t>
      </w:r>
      <w:proofErr w:type="gramEnd"/>
    </w:p>
    <w:p w:rsidR="0078768F" w:rsidRPr="0078768F" w:rsidRDefault="0078768F" w:rsidP="0078768F">
      <w:pPr>
        <w:autoSpaceDE w:val="0"/>
        <w:autoSpaceDN w:val="0"/>
        <w:adjustRightInd w:val="0"/>
        <w:spacing w:after="0"/>
        <w:ind w:firstLine="709"/>
        <w:jc w:val="both"/>
        <w:rPr>
          <w:rFonts w:ascii="Times New Roman" w:hAnsi="Times New Roman" w:cs="Times New Roman"/>
          <w:b/>
          <w:bCs/>
          <w:sz w:val="28"/>
          <w:szCs w:val="28"/>
        </w:rPr>
      </w:pPr>
      <w:r w:rsidRPr="0078768F">
        <w:rPr>
          <w:rFonts w:ascii="Times New Roman" w:hAnsi="Times New Roman" w:cs="Times New Roman"/>
          <w:b/>
          <w:bCs/>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Нарушение антимонопольного законодательства одними лицами может повлечь негативные последствия для других лиц.</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Гражданского кодекса Российской Федерации (далее - ГК РФ). Гражданское законодательство Российской Федерации в большинстве случаев позволяет найти эффективное средство защиты.</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 xml:space="preserve">Иск о возмещении убытков, причиненных совершением </w:t>
      </w:r>
      <w:proofErr w:type="spellStart"/>
      <w:r w:rsidRPr="0078768F">
        <w:rPr>
          <w:rFonts w:ascii="Times New Roman" w:hAnsi="Times New Roman" w:cs="Times New Roman"/>
          <w:sz w:val="28"/>
          <w:szCs w:val="28"/>
        </w:rPr>
        <w:t>антиконкурентного</w:t>
      </w:r>
      <w:proofErr w:type="spellEnd"/>
      <w:r w:rsidRPr="0078768F">
        <w:rPr>
          <w:rFonts w:ascii="Times New Roman" w:hAnsi="Times New Roman" w:cs="Times New Roman"/>
          <w:sz w:val="28"/>
          <w:szCs w:val="28"/>
        </w:rPr>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rsidRPr="0078768F">
        <w:rPr>
          <w:rFonts w:ascii="Times New Roman" w:hAnsi="Times New Roman" w:cs="Times New Roman"/>
          <w:sz w:val="28"/>
          <w:szCs w:val="28"/>
        </w:rPr>
        <w:t>антиконкурентного</w:t>
      </w:r>
      <w:proofErr w:type="spellEnd"/>
      <w:r w:rsidRPr="0078768F">
        <w:rPr>
          <w:rFonts w:ascii="Times New Roman" w:hAnsi="Times New Roman" w:cs="Times New Roman"/>
          <w:sz w:val="28"/>
          <w:szCs w:val="28"/>
        </w:rPr>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lastRenderedPageBreak/>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статьи 37 Федерального закона от 26.07.2006 № 135-ФЭ «О защите конкуренции</w:t>
      </w:r>
      <w:proofErr w:type="gramEnd"/>
      <w:r w:rsidRPr="0078768F">
        <w:rPr>
          <w:rFonts w:ascii="Times New Roman" w:hAnsi="Times New Roman" w:cs="Times New Roman"/>
          <w:sz w:val="28"/>
          <w:szCs w:val="28"/>
        </w:rPr>
        <w:t>» (далее - Закон о защите конкуренции).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w:t>
      </w:r>
      <w:proofErr w:type="gramEnd"/>
    </w:p>
    <w:p w:rsidR="0078768F" w:rsidRPr="0078768F" w:rsidRDefault="0078768F" w:rsidP="0078768F">
      <w:pPr>
        <w:autoSpaceDE w:val="0"/>
        <w:autoSpaceDN w:val="0"/>
        <w:adjustRightInd w:val="0"/>
        <w:spacing w:after="0"/>
        <w:jc w:val="center"/>
        <w:rPr>
          <w:rFonts w:ascii="Times New Roman" w:hAnsi="Times New Roman" w:cs="Times New Roman"/>
          <w:b/>
          <w:bCs/>
          <w:sz w:val="28"/>
          <w:szCs w:val="28"/>
        </w:rPr>
      </w:pPr>
      <w:r w:rsidRPr="0078768F">
        <w:rPr>
          <w:rFonts w:ascii="Times New Roman" w:hAnsi="Times New Roman" w:cs="Times New Roman"/>
          <w:b/>
          <w:bCs/>
          <w:sz w:val="28"/>
          <w:szCs w:val="28"/>
        </w:rPr>
        <w:t>1. Предмет доказывания по искам о взыскании убытков</w:t>
      </w:r>
    </w:p>
    <w:p w:rsidR="0078768F" w:rsidRPr="0078768F" w:rsidRDefault="0078768F" w:rsidP="0078768F">
      <w:pPr>
        <w:autoSpaceDE w:val="0"/>
        <w:autoSpaceDN w:val="0"/>
        <w:adjustRightInd w:val="0"/>
        <w:spacing w:after="0"/>
        <w:jc w:val="both"/>
        <w:rPr>
          <w:rFonts w:ascii="Times New Roman" w:hAnsi="Times New Roman" w:cs="Times New Roman"/>
          <w:sz w:val="28"/>
          <w:szCs w:val="28"/>
        </w:rPr>
      </w:pPr>
      <w:proofErr w:type="gramStart"/>
      <w:r w:rsidRPr="0078768F">
        <w:rPr>
          <w:rFonts w:ascii="Times New Roman" w:hAnsi="Times New Roman" w:cs="Times New Roman"/>
          <w:sz w:val="28"/>
          <w:szCs w:val="28"/>
        </w:rPr>
        <w:t>В соответствии с пунктом 12 постановления Пленума Верховного Суда Российской Федерации (далее - ВС РФ) от 23.06.2015 №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 25) по делам о возмещении убытков истец обязан доказать, что ответчик является лицом, в результате действий (бездействия) которого возник ущерб, а также</w:t>
      </w:r>
      <w:proofErr w:type="gramEnd"/>
      <w:r w:rsidRPr="0078768F">
        <w:rPr>
          <w:rFonts w:ascii="Times New Roman" w:hAnsi="Times New Roman" w:cs="Times New Roman"/>
          <w:sz w:val="28"/>
          <w:szCs w:val="28"/>
        </w:rPr>
        <w:t xml:space="preserve"> факты нарушения обязательства или причинения вреда, наличие убытков (пункт 2 статьи 15 ГК РФ).</w:t>
      </w:r>
    </w:p>
    <w:p w:rsidR="0078768F" w:rsidRPr="0078768F" w:rsidRDefault="0078768F" w:rsidP="0078768F">
      <w:pPr>
        <w:autoSpaceDE w:val="0"/>
        <w:autoSpaceDN w:val="0"/>
        <w:adjustRightInd w:val="0"/>
        <w:spacing w:after="0"/>
        <w:jc w:val="both"/>
        <w:rPr>
          <w:rFonts w:ascii="Times New Roman" w:hAnsi="Times New Roman" w:cs="Times New Roman"/>
          <w:sz w:val="28"/>
          <w:szCs w:val="28"/>
        </w:rPr>
      </w:pPr>
      <w:r w:rsidRPr="0078768F">
        <w:rPr>
          <w:rFonts w:ascii="Times New Roman" w:hAnsi="Times New Roman" w:cs="Times New Roman"/>
          <w:sz w:val="28"/>
          <w:szCs w:val="28"/>
        </w:rPr>
        <w:t>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по его вине (пункт 2 статьи 1064 ГК РФ).</w:t>
      </w:r>
    </w:p>
    <w:p w:rsidR="0078768F" w:rsidRPr="0078768F" w:rsidRDefault="0078768F" w:rsidP="0078768F">
      <w:pPr>
        <w:autoSpaceDE w:val="0"/>
        <w:autoSpaceDN w:val="0"/>
        <w:adjustRightInd w:val="0"/>
        <w:spacing w:after="0"/>
        <w:jc w:val="both"/>
        <w:rPr>
          <w:rFonts w:ascii="Times New Roman" w:hAnsi="Times New Roman" w:cs="Times New Roman"/>
          <w:sz w:val="28"/>
          <w:szCs w:val="28"/>
        </w:rPr>
      </w:pPr>
      <w:r w:rsidRPr="0078768F">
        <w:rPr>
          <w:rFonts w:ascii="Times New Roman" w:hAnsi="Times New Roman" w:cs="Times New Roman"/>
          <w:sz w:val="28"/>
          <w:szCs w:val="28"/>
        </w:rPr>
        <w:t xml:space="preserve">Таким образом, вина в нарушении обязательства или в причинении вреда предполагается, пока не доказано </w:t>
      </w:r>
      <w:proofErr w:type="gramStart"/>
      <w:r w:rsidRPr="0078768F">
        <w:rPr>
          <w:rFonts w:ascii="Times New Roman" w:hAnsi="Times New Roman" w:cs="Times New Roman"/>
          <w:sz w:val="28"/>
          <w:szCs w:val="28"/>
        </w:rPr>
        <w:t>обратное</w:t>
      </w:r>
      <w:proofErr w:type="gramEnd"/>
      <w:r w:rsidRPr="0078768F">
        <w:rPr>
          <w:rFonts w:ascii="Times New Roman" w:hAnsi="Times New Roman" w:cs="Times New Roman"/>
          <w:sz w:val="28"/>
          <w:szCs w:val="28"/>
        </w:rPr>
        <w:t>.</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С учетом изложенных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78768F" w:rsidRPr="0078768F" w:rsidRDefault="0078768F" w:rsidP="0078768F">
      <w:pPr>
        <w:autoSpaceDE w:val="0"/>
        <w:autoSpaceDN w:val="0"/>
        <w:adjustRightInd w:val="0"/>
        <w:spacing w:after="0"/>
        <w:jc w:val="both"/>
        <w:rPr>
          <w:rFonts w:ascii="Times New Roman" w:hAnsi="Times New Roman" w:cs="Times New Roman"/>
          <w:sz w:val="28"/>
          <w:szCs w:val="28"/>
        </w:rPr>
      </w:pPr>
      <w:r w:rsidRPr="0078768F">
        <w:rPr>
          <w:rFonts w:ascii="Times New Roman" w:hAnsi="Times New Roman" w:cs="Times New Roman"/>
          <w:sz w:val="28"/>
          <w:szCs w:val="28"/>
        </w:rPr>
        <w:t>-  совершение конкретным лицом (лицами) противоречащего антимонопольному законодательству действия или бездействия, соглашения, акта;</w:t>
      </w:r>
    </w:p>
    <w:p w:rsidR="0078768F" w:rsidRPr="0078768F" w:rsidRDefault="0078768F" w:rsidP="0078768F">
      <w:pPr>
        <w:autoSpaceDE w:val="0"/>
        <w:autoSpaceDN w:val="0"/>
        <w:adjustRightInd w:val="0"/>
        <w:spacing w:after="0"/>
        <w:jc w:val="both"/>
        <w:rPr>
          <w:rFonts w:ascii="Times New Roman" w:hAnsi="Times New Roman" w:cs="Times New Roman"/>
          <w:sz w:val="28"/>
          <w:szCs w:val="28"/>
        </w:rPr>
      </w:pPr>
      <w:r w:rsidRPr="0078768F">
        <w:rPr>
          <w:rFonts w:ascii="Times New Roman" w:hAnsi="Times New Roman" w:cs="Times New Roman"/>
          <w:sz w:val="28"/>
          <w:szCs w:val="28"/>
        </w:rPr>
        <w:t xml:space="preserve">- наличие у истца убытков и их размер; </w:t>
      </w:r>
    </w:p>
    <w:p w:rsidR="0078768F" w:rsidRPr="0078768F" w:rsidRDefault="00A475ED" w:rsidP="0078768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8768F" w:rsidRPr="0078768F">
        <w:rPr>
          <w:rFonts w:ascii="Times New Roman" w:hAnsi="Times New Roman" w:cs="Times New Roman"/>
          <w:sz w:val="28"/>
          <w:szCs w:val="28"/>
        </w:rPr>
        <w:t>причинно-следственная связь между нарушением права истца (противоправным поведением) и его убытками.</w:t>
      </w:r>
    </w:p>
    <w:p w:rsidR="0078768F" w:rsidRPr="0078768F" w:rsidRDefault="0078768F" w:rsidP="0078768F">
      <w:pPr>
        <w:autoSpaceDE w:val="0"/>
        <w:autoSpaceDN w:val="0"/>
        <w:adjustRightInd w:val="0"/>
        <w:spacing w:after="0"/>
        <w:jc w:val="both"/>
        <w:rPr>
          <w:rFonts w:ascii="Times New Roman" w:hAnsi="Times New Roman" w:cs="Times New Roman"/>
          <w:sz w:val="28"/>
          <w:szCs w:val="28"/>
        </w:rPr>
      </w:pPr>
      <w:r w:rsidRPr="0078768F">
        <w:rPr>
          <w:rFonts w:ascii="Times New Roman" w:hAnsi="Times New Roman" w:cs="Times New Roman"/>
          <w:b/>
          <w:bCs/>
          <w:sz w:val="28"/>
          <w:szCs w:val="28"/>
        </w:rPr>
        <w:lastRenderedPageBreak/>
        <w:t xml:space="preserve">Пример. </w:t>
      </w:r>
      <w:r w:rsidRPr="0078768F">
        <w:rPr>
          <w:rFonts w:ascii="Times New Roman" w:hAnsi="Times New Roman" w:cs="Times New Roman"/>
          <w:sz w:val="28"/>
          <w:szCs w:val="28"/>
        </w:rPr>
        <w:t>Постановление Арбитражного суда Уральского округа от 23.10.2015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78768F" w:rsidRPr="0078768F" w:rsidRDefault="0078768F" w:rsidP="0078768F">
      <w:pPr>
        <w:autoSpaceDE w:val="0"/>
        <w:autoSpaceDN w:val="0"/>
        <w:adjustRightInd w:val="0"/>
        <w:spacing w:after="0"/>
        <w:jc w:val="both"/>
        <w:rPr>
          <w:rFonts w:ascii="Times New Roman" w:hAnsi="Times New Roman" w:cs="Times New Roman"/>
          <w:sz w:val="28"/>
          <w:szCs w:val="28"/>
        </w:rPr>
      </w:pPr>
      <w:r w:rsidRPr="0078768F">
        <w:rPr>
          <w:rFonts w:ascii="Times New Roman" w:hAnsi="Times New Roman" w:cs="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w:t>
      </w:r>
      <w:proofErr w:type="spellStart"/>
      <w:r w:rsidRPr="0078768F">
        <w:rPr>
          <w:rFonts w:ascii="Times New Roman" w:hAnsi="Times New Roman" w:cs="Times New Roman"/>
          <w:sz w:val="28"/>
          <w:szCs w:val="28"/>
        </w:rPr>
        <w:t>причинителя</w:t>
      </w:r>
      <w:proofErr w:type="spellEnd"/>
      <w:r w:rsidRPr="0078768F">
        <w:rPr>
          <w:rFonts w:ascii="Times New Roman" w:hAnsi="Times New Roman" w:cs="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78768F">
        <w:rPr>
          <w:rFonts w:ascii="Times New Roman" w:hAnsi="Times New Roman" w:cs="Times New Roman"/>
          <w:sz w:val="28"/>
          <w:szCs w:val="28"/>
        </w:rPr>
        <w:t>причинителя</w:t>
      </w:r>
      <w:proofErr w:type="spellEnd"/>
      <w:r w:rsidRPr="0078768F">
        <w:rPr>
          <w:rFonts w:ascii="Times New Roman" w:hAnsi="Times New Roman" w:cs="Times New Roman"/>
          <w:sz w:val="28"/>
          <w:szCs w:val="28"/>
        </w:rPr>
        <w:t xml:space="preserve"> вреда. В данном конкретном деле эта совокупность обстоятельств не была, по мнению судов, доказана истцом.</w:t>
      </w:r>
    </w:p>
    <w:p w:rsidR="0078768F" w:rsidRPr="0078768F" w:rsidRDefault="0078768F" w:rsidP="0078768F">
      <w:pPr>
        <w:autoSpaceDE w:val="0"/>
        <w:autoSpaceDN w:val="0"/>
        <w:adjustRightInd w:val="0"/>
        <w:spacing w:after="0"/>
        <w:jc w:val="both"/>
        <w:rPr>
          <w:rFonts w:ascii="Times New Roman" w:hAnsi="Times New Roman" w:cs="Times New Roman"/>
          <w:sz w:val="28"/>
          <w:szCs w:val="28"/>
        </w:rPr>
      </w:pPr>
    </w:p>
    <w:p w:rsidR="0078768F" w:rsidRPr="0078768F" w:rsidRDefault="0078768F" w:rsidP="0078768F">
      <w:pPr>
        <w:autoSpaceDE w:val="0"/>
        <w:autoSpaceDN w:val="0"/>
        <w:adjustRightInd w:val="0"/>
        <w:spacing w:after="0"/>
        <w:ind w:firstLine="709"/>
        <w:jc w:val="both"/>
        <w:rPr>
          <w:rFonts w:ascii="Times New Roman" w:hAnsi="Times New Roman" w:cs="Times New Roman"/>
          <w:b/>
          <w:bCs/>
          <w:sz w:val="28"/>
          <w:szCs w:val="28"/>
        </w:rPr>
      </w:pPr>
      <w:r w:rsidRPr="0078768F">
        <w:rPr>
          <w:rFonts w:ascii="Times New Roman" w:hAnsi="Times New Roman" w:cs="Times New Roman"/>
          <w:b/>
          <w:bCs/>
          <w:sz w:val="28"/>
          <w:szCs w:val="28"/>
        </w:rPr>
        <w:t>2.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 xml:space="preserve">Потерпевший должен доказать, что нарушитель совершил определенное </w:t>
      </w:r>
      <w:proofErr w:type="spellStart"/>
      <w:r w:rsidRPr="0078768F">
        <w:rPr>
          <w:rFonts w:ascii="Times New Roman" w:hAnsi="Times New Roman" w:cs="Times New Roman"/>
          <w:sz w:val="28"/>
          <w:szCs w:val="28"/>
        </w:rPr>
        <w:t>антиконкурентное</w:t>
      </w:r>
      <w:proofErr w:type="spellEnd"/>
      <w:r w:rsidRPr="0078768F">
        <w:rPr>
          <w:rFonts w:ascii="Times New Roman" w:hAnsi="Times New Roman" w:cs="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В случае</w:t>
      </w:r>
      <w:proofErr w:type="gramStart"/>
      <w:r w:rsidRPr="0078768F">
        <w:rPr>
          <w:rFonts w:ascii="Times New Roman" w:hAnsi="Times New Roman" w:cs="Times New Roman"/>
          <w:sz w:val="28"/>
          <w:szCs w:val="28"/>
        </w:rPr>
        <w:t>,</w:t>
      </w:r>
      <w:proofErr w:type="gramEnd"/>
      <w:r w:rsidRPr="0078768F">
        <w:rPr>
          <w:rFonts w:ascii="Times New Roman" w:hAnsi="Times New Roman" w:cs="Times New Roman"/>
          <w:sz w:val="28"/>
          <w:szCs w:val="28"/>
        </w:rPr>
        <w:t xml:space="preserve">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Арбитражного процессуального кодекса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lastRenderedPageBreak/>
        <w:t>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1. </w:t>
      </w:r>
      <w:r w:rsidRPr="0078768F">
        <w:rPr>
          <w:rFonts w:ascii="Times New Roman" w:hAnsi="Times New Roman" w:cs="Times New Roman"/>
          <w:sz w:val="28"/>
          <w:szCs w:val="28"/>
        </w:rPr>
        <w:t>Решение Арбитражного суда г. Москвы от 19.02.2013, постановление Федерального арбитражного суда Московского округа от 04.09.2013 по делу № А40-135137/2012 о взыскании убытков, причиненных нарушением пунктов 3, 10 части 1 статьи 10 Закона о защите конкуренции, незаконным требованием об уплате при заключении договора 10 000 000 руб. и неправомерным прекращением теплоснабжения.</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Руководствуясь данным обстоятельством и пунктом 2 статьи 69 АПК РФ, суды освободили истца от необходимости дополнительного доказывания незаконности действий ответчика.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2. </w:t>
      </w:r>
      <w:r w:rsidRPr="0078768F">
        <w:rPr>
          <w:rFonts w:ascii="Times New Roman" w:hAnsi="Times New Roman" w:cs="Times New Roman"/>
          <w:sz w:val="28"/>
          <w:szCs w:val="28"/>
        </w:rPr>
        <w:t>Решение Арбитражного суда г. Москвы от 12.07.2010 по делу № А40-46424/10-59-378 о взыскании убытков (1 141085 606,15 руб.), причиненных нарушением пункта 6 части 1 статьи 10 Закона о защите конкуренции.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roofErr w:type="gramEnd"/>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t xml:space="preserve">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w:t>
      </w:r>
      <w:r w:rsidRPr="0078768F">
        <w:rPr>
          <w:rFonts w:ascii="Times New Roman" w:hAnsi="Times New Roman" w:cs="Times New Roman"/>
          <w:sz w:val="28"/>
          <w:szCs w:val="28"/>
        </w:rPr>
        <w:lastRenderedPageBreak/>
        <w:t>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roofErr w:type="gramEnd"/>
      <w:r w:rsidRPr="0078768F">
        <w:rPr>
          <w:rFonts w:ascii="Times New Roman" w:hAnsi="Times New Roman" w:cs="Times New Roman"/>
          <w:sz w:val="28"/>
          <w:szCs w:val="28"/>
        </w:rPr>
        <w:t xml:space="preserve"> </w:t>
      </w:r>
      <w:proofErr w:type="gramStart"/>
      <w:r w:rsidRPr="0078768F">
        <w:rPr>
          <w:rFonts w:ascii="Times New Roman" w:hAnsi="Times New Roman" w:cs="Times New Roman"/>
          <w:sz w:val="28"/>
          <w:szCs w:val="28"/>
        </w:rPr>
        <w:t>В связи с этим во многих случаях предварительное обращение с заявлением о нарушении</w:t>
      </w:r>
      <w:proofErr w:type="gramEnd"/>
      <w:r w:rsidRPr="0078768F">
        <w:rPr>
          <w:rFonts w:ascii="Times New Roman" w:hAnsi="Times New Roman" w:cs="Times New Roman"/>
          <w:sz w:val="28"/>
          <w:szCs w:val="28"/>
        </w:rPr>
        <w:t xml:space="preserve">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w:t>
      </w:r>
      <w:r w:rsidRPr="0078768F">
        <w:rPr>
          <w:rFonts w:ascii="Times New Roman" w:hAnsi="Times New Roman" w:cs="Times New Roman"/>
          <w:sz w:val="28"/>
          <w:szCs w:val="28"/>
        </w:rPr>
        <w:t>Решение Арбитражного суда г. Москвы от 25.07.2013, постановление Девятого арбитражного апелляционного суда от 06.11.2013 по делу № А40-33952/2013 о взыскании убытков, причиненных, согласно позиции истца, нарушением ответчиком при реализации товара пунктов 6, 8 части 1 статьи 10 Закона о защите конкуренции. 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w:t>
      </w:r>
      <w:r w:rsidRPr="0078768F">
        <w:rPr>
          <w:rFonts w:ascii="Times New Roman" w:hAnsi="Times New Roman" w:cs="Times New Roman"/>
          <w:sz w:val="28"/>
          <w:szCs w:val="28"/>
        </w:rPr>
        <w:t>Постановление Федерального арбитражного суда Московского округа от 20.12.2011 по делу № А40-12966/2010. 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(пункт 21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w:t>
      </w:r>
    </w:p>
    <w:p w:rsidR="0078768F" w:rsidRPr="0078768F" w:rsidRDefault="0078768F" w:rsidP="0078768F">
      <w:pPr>
        <w:autoSpaceDE w:val="0"/>
        <w:autoSpaceDN w:val="0"/>
        <w:adjustRightInd w:val="0"/>
        <w:spacing w:after="0"/>
        <w:ind w:firstLine="709"/>
        <w:jc w:val="both"/>
        <w:rPr>
          <w:rFonts w:ascii="Times New Roman" w:hAnsi="Times New Roman" w:cs="Times New Roman"/>
          <w:b/>
          <w:bCs/>
          <w:sz w:val="28"/>
          <w:szCs w:val="28"/>
        </w:rPr>
      </w:pPr>
      <w:r w:rsidRPr="0078768F">
        <w:rPr>
          <w:rFonts w:ascii="Times New Roman" w:hAnsi="Times New Roman" w:cs="Times New Roman"/>
          <w:b/>
          <w:bCs/>
          <w:sz w:val="28"/>
          <w:szCs w:val="28"/>
        </w:rPr>
        <w:t>3.Наличие убытков и их размер.</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Статья 15 ГК РФ и часть 3 статьи 37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 При этом в соответствии со статьей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 xml:space="preserve">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 </w:t>
      </w:r>
      <w:proofErr w:type="gramStart"/>
      <w:r w:rsidRPr="0078768F">
        <w:rPr>
          <w:rFonts w:ascii="Times New Roman" w:hAnsi="Times New Roman" w:cs="Times New Roman"/>
          <w:sz w:val="28"/>
          <w:szCs w:val="28"/>
        </w:rPr>
        <w:t xml:space="preserve">Как отмечается </w:t>
      </w:r>
      <w:r w:rsidRPr="0078768F">
        <w:rPr>
          <w:rFonts w:ascii="Times New Roman" w:hAnsi="Times New Roman" w:cs="Times New Roman"/>
          <w:sz w:val="28"/>
          <w:szCs w:val="28"/>
        </w:rPr>
        <w:lastRenderedPageBreak/>
        <w:t xml:space="preserve">в пункте 13 постановления Пленума Верховного Суда Российской Федерации от 23.06.2015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 </w:t>
      </w:r>
      <w:proofErr w:type="gramEnd"/>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1. </w:t>
      </w:r>
      <w:r w:rsidRPr="0078768F">
        <w:rPr>
          <w:rFonts w:ascii="Times New Roman" w:hAnsi="Times New Roman" w:cs="Times New Roman"/>
          <w:sz w:val="28"/>
          <w:szCs w:val="28"/>
        </w:rPr>
        <w:t>Решение Арбитражного суда г. Москвы от 12.07.2010 по делу № А40-46424/10-59-378 о взыскании реального ущерба, причиненного нарушением ответчиком пункта 6 части 1 статьи 10 Закона о защите конкуренции.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В результате суд взыскал в пользу истца реальный ущерб в размере 1 141 085 606 руб. 15 коп</w:t>
      </w:r>
      <w:proofErr w:type="gramStart"/>
      <w:r w:rsidRPr="0078768F">
        <w:rPr>
          <w:rFonts w:ascii="Times New Roman" w:hAnsi="Times New Roman" w:cs="Times New Roman"/>
          <w:sz w:val="28"/>
          <w:szCs w:val="28"/>
        </w:rPr>
        <w:t>.</w:t>
      </w:r>
      <w:proofErr w:type="gramEnd"/>
      <w:r w:rsidRPr="0078768F">
        <w:rPr>
          <w:rFonts w:ascii="Times New Roman" w:hAnsi="Times New Roman" w:cs="Times New Roman"/>
          <w:sz w:val="28"/>
          <w:szCs w:val="28"/>
        </w:rPr>
        <w:t xml:space="preserve"> (</w:t>
      </w:r>
      <w:proofErr w:type="gramStart"/>
      <w:r w:rsidRPr="0078768F">
        <w:rPr>
          <w:rFonts w:ascii="Times New Roman" w:hAnsi="Times New Roman" w:cs="Times New Roman"/>
          <w:sz w:val="28"/>
          <w:szCs w:val="28"/>
        </w:rPr>
        <w:t>р</w:t>
      </w:r>
      <w:proofErr w:type="gramEnd"/>
      <w:r w:rsidRPr="0078768F">
        <w:rPr>
          <w:rFonts w:ascii="Times New Roman" w:hAnsi="Times New Roman" w:cs="Times New Roman"/>
          <w:sz w:val="28"/>
          <w:szCs w:val="28"/>
        </w:rPr>
        <w:t>азница между уплаченной истцом ценой товара, неправомерно установленной ответчиком, и ценой, определенной как обоснованная ФАС России).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2. </w:t>
      </w:r>
      <w:r w:rsidRPr="0078768F">
        <w:rPr>
          <w:rFonts w:ascii="Times New Roman" w:hAnsi="Times New Roman" w:cs="Times New Roman"/>
          <w:sz w:val="28"/>
          <w:szCs w:val="28"/>
        </w:rPr>
        <w:t>Решение Арбитражного суда города Москвы от 12.03.2013, постановление Федерального арбитражного суда Московского округа от 30.09.2013 по делу № А40-143297/2012 о взыскании убытков в связи с нарушением пункта 4 части 1 статьи 10 Закона о защите конкуренции. Суды взыскали с железнодорожной компании, необоснованно отказавшейся предоставлять истцу под погрузку полувагоны, реальный ущерб.</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которая могла быть установлена при отсутствии нарушения, и др.</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lastRenderedPageBreak/>
        <w:t>В пункте 14 постановления Пленума Верховного Суда РФ от 23.06.2015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 xml:space="preserve">В силу пункта 2 статьи 15 ГК </w:t>
      </w:r>
      <w:proofErr w:type="gramStart"/>
      <w:r w:rsidRPr="0078768F">
        <w:rPr>
          <w:rFonts w:ascii="Times New Roman" w:hAnsi="Times New Roman" w:cs="Times New Roman"/>
          <w:sz w:val="28"/>
          <w:szCs w:val="28"/>
        </w:rPr>
        <w:t>РФ</w:t>
      </w:r>
      <w:proofErr w:type="gramEnd"/>
      <w:r w:rsidRPr="0078768F">
        <w:rPr>
          <w:rFonts w:ascii="Times New Roman" w:hAnsi="Times New Roman" w:cs="Times New Roman"/>
          <w:sz w:val="28"/>
          <w:szCs w:val="28"/>
        </w:rPr>
        <w:t xml:space="preserve">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пункте 11 постановления Пленума Верховного Суда РФ и Пленума Высшего Арбитражного Суда РФ от 01.07.1996 № 6/8 «О некоторых вопросах, связанных с применением части первой Гражданского кодекса Российской Федерации» (в настоящее время суды</w:t>
      </w:r>
      <w:proofErr w:type="gramEnd"/>
      <w:r w:rsidRPr="0078768F">
        <w:rPr>
          <w:rFonts w:ascii="Times New Roman" w:hAnsi="Times New Roman" w:cs="Times New Roman"/>
          <w:sz w:val="28"/>
          <w:szCs w:val="28"/>
        </w:rPr>
        <w:t xml:space="preserve"> руководствуются аналогичными разъяснениями, содержащимися в абзаце 2 пункта 2 постановления Пленума Верховного Суда РФ от 24.03.2016 № </w:t>
      </w:r>
      <w:r w:rsidRPr="0078768F">
        <w:rPr>
          <w:rFonts w:ascii="Times New Roman" w:hAnsi="Times New Roman" w:cs="Times New Roman"/>
          <w:i/>
          <w:iCs/>
          <w:sz w:val="28"/>
          <w:szCs w:val="28"/>
        </w:rPr>
        <w:t>1</w:t>
      </w:r>
      <w:r w:rsidRPr="0078768F">
        <w:rPr>
          <w:rFonts w:ascii="Times New Roman" w:hAnsi="Times New Roman" w:cs="Times New Roman"/>
          <w:sz w:val="28"/>
          <w:szCs w:val="28"/>
        </w:rPr>
        <w:t xml:space="preserve"> «О применении судами некоторых положений Гражданского кодекса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t>Российской Федерации об ответственности за нарушение обязательств»).</w:t>
      </w:r>
      <w:proofErr w:type="gramEnd"/>
      <w:r w:rsidRPr="0078768F">
        <w:rPr>
          <w:rFonts w:ascii="Times New Roman" w:hAnsi="Times New Roman" w:cs="Times New Roman"/>
          <w:sz w:val="28"/>
          <w:szCs w:val="28"/>
        </w:rPr>
        <w:t xml:space="preserve">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Иной подход означал бы «</w:t>
      </w:r>
      <w:proofErr w:type="spellStart"/>
      <w:r w:rsidRPr="0078768F">
        <w:rPr>
          <w:rFonts w:ascii="Times New Roman" w:hAnsi="Times New Roman" w:cs="Times New Roman"/>
          <w:sz w:val="28"/>
          <w:szCs w:val="28"/>
        </w:rPr>
        <w:t>сверхкомпенсацию</w:t>
      </w:r>
      <w:proofErr w:type="spellEnd"/>
      <w:r w:rsidRPr="0078768F">
        <w:rPr>
          <w:rFonts w:ascii="Times New Roman" w:hAnsi="Times New Roman" w:cs="Times New Roman"/>
          <w:sz w:val="28"/>
          <w:szCs w:val="28"/>
        </w:rPr>
        <w:t>» имущественных потерь истца, его необоснованное обогащение и взыскание с ответчика излишних сумм.</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lastRenderedPageBreak/>
        <w:t xml:space="preserve">Пример. </w:t>
      </w:r>
      <w:r w:rsidRPr="0078768F">
        <w:rPr>
          <w:rFonts w:ascii="Times New Roman" w:hAnsi="Times New Roman" w:cs="Times New Roman"/>
          <w:sz w:val="28"/>
          <w:szCs w:val="28"/>
        </w:rPr>
        <w:t xml:space="preserve">Постановление Верховного Суда РФ от 07.12.2015 по делу № А40-14800/2014. </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w:t>
      </w:r>
      <w:proofErr w:type="gramEnd"/>
      <w:r w:rsidRPr="0078768F">
        <w:rPr>
          <w:rFonts w:ascii="Times New Roman" w:hAnsi="Times New Roman" w:cs="Times New Roman"/>
          <w:sz w:val="28"/>
          <w:szCs w:val="28"/>
        </w:rPr>
        <w:t xml:space="preserve">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78768F" w:rsidRPr="0078768F" w:rsidRDefault="0078768F" w:rsidP="0078768F">
      <w:pPr>
        <w:autoSpaceDE w:val="0"/>
        <w:autoSpaceDN w:val="0"/>
        <w:adjustRightInd w:val="0"/>
        <w:spacing w:after="0"/>
        <w:ind w:firstLine="709"/>
        <w:jc w:val="both"/>
        <w:rPr>
          <w:rFonts w:ascii="Times New Roman" w:hAnsi="Times New Roman" w:cs="Times New Roman"/>
          <w:b/>
          <w:bCs/>
          <w:sz w:val="28"/>
          <w:szCs w:val="28"/>
        </w:rPr>
      </w:pPr>
      <w:r w:rsidRPr="0078768F">
        <w:rPr>
          <w:rFonts w:ascii="Times New Roman" w:hAnsi="Times New Roman" w:cs="Times New Roman"/>
          <w:b/>
          <w:bCs/>
          <w:sz w:val="28"/>
          <w:szCs w:val="28"/>
        </w:rPr>
        <w:t>4.Прямая причинно-следственная связь между нарушением и</w:t>
      </w:r>
    </w:p>
    <w:p w:rsidR="0078768F" w:rsidRPr="0078768F" w:rsidRDefault="0078768F" w:rsidP="0078768F">
      <w:pPr>
        <w:autoSpaceDE w:val="0"/>
        <w:autoSpaceDN w:val="0"/>
        <w:adjustRightInd w:val="0"/>
        <w:spacing w:after="0"/>
        <w:ind w:firstLine="709"/>
        <w:jc w:val="both"/>
        <w:rPr>
          <w:rFonts w:ascii="Times New Roman" w:hAnsi="Times New Roman" w:cs="Times New Roman"/>
          <w:b/>
          <w:bCs/>
          <w:sz w:val="28"/>
          <w:szCs w:val="28"/>
        </w:rPr>
      </w:pPr>
      <w:r w:rsidRPr="0078768F">
        <w:rPr>
          <w:rFonts w:ascii="Times New Roman" w:hAnsi="Times New Roman" w:cs="Times New Roman"/>
          <w:b/>
          <w:bCs/>
          <w:sz w:val="28"/>
          <w:szCs w:val="28"/>
        </w:rPr>
        <w:t>убытками.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w:t>
      </w:r>
      <w:r w:rsidRPr="0078768F">
        <w:rPr>
          <w:rFonts w:ascii="Times New Roman" w:hAnsi="Times New Roman" w:cs="Times New Roman"/>
          <w:sz w:val="28"/>
          <w:szCs w:val="28"/>
        </w:rPr>
        <w:t>Определение Высшего Арбитражного Суда Российской Федерации от 08.04.2013 по делу № А81-2843/2011 о взыскании убытков, причиненных нарушениями при проведении конкурса в целях государственного заказа.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w:t>
      </w:r>
      <w:r w:rsidRPr="0078768F">
        <w:rPr>
          <w:rFonts w:ascii="Times New Roman" w:hAnsi="Times New Roman" w:cs="Times New Roman"/>
          <w:sz w:val="28"/>
          <w:szCs w:val="28"/>
        </w:rPr>
        <w:t xml:space="preserve">Постановление Третьего арбитражного апелляционного суда от 26.06.2014 по делу № АЗЗ-6497/2013 о взыскании убытков, причиненных нарушением органом государственной власти субъекта Российской Федерации пункта 2 части 1 статьи 15 Закона о защите конкуренции (необоснованное препятствование осуществлению деятельности </w:t>
      </w:r>
      <w:r w:rsidRPr="0078768F">
        <w:rPr>
          <w:rFonts w:ascii="Times New Roman" w:hAnsi="Times New Roman" w:cs="Times New Roman"/>
          <w:sz w:val="28"/>
          <w:szCs w:val="28"/>
        </w:rPr>
        <w:lastRenderedPageBreak/>
        <w:t>хозяйствующими субъектами). 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 А40-32230/14, Арбитражного суда Северо-Западного округа от 20.02.2015 по делу № А56-66479/2013, Девятого арбитражного апелляционного суда от 02.10.2015 по делу</w:t>
      </w:r>
      <w:proofErr w:type="gramEnd"/>
      <w:r w:rsidRPr="0078768F">
        <w:rPr>
          <w:rFonts w:ascii="Times New Roman" w:hAnsi="Times New Roman" w:cs="Times New Roman"/>
          <w:sz w:val="28"/>
          <w:szCs w:val="28"/>
        </w:rPr>
        <w:t xml:space="preserve"> № </w:t>
      </w:r>
      <w:proofErr w:type="gramStart"/>
      <w:r w:rsidRPr="0078768F">
        <w:rPr>
          <w:rFonts w:ascii="Times New Roman" w:hAnsi="Times New Roman" w:cs="Times New Roman"/>
          <w:sz w:val="28"/>
          <w:szCs w:val="28"/>
        </w:rPr>
        <w:t>А40-3077/2015, Тринадцатого арбитражного апелляционного суда от 09.10.2015 по делу № А21-8279/2014 и др.).</w:t>
      </w:r>
      <w:proofErr w:type="gramEnd"/>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w:t>
      </w:r>
      <w:r w:rsidRPr="0078768F">
        <w:rPr>
          <w:rFonts w:ascii="Times New Roman" w:hAnsi="Times New Roman" w:cs="Times New Roman"/>
          <w:sz w:val="28"/>
          <w:szCs w:val="28"/>
        </w:rPr>
        <w:t>Постановление Семнадцатого арбитражного апелляционного суда от 07.11.2012 по делу № А50-9824/2012 о взыскании 209 962 руб. убытков, причиненных ответчиком в результате акта недобросовестной конкуренции. 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 xml:space="preserve">Суд апелляционной инстанции посчитал, что совокупность указанных условий истцом не доказана, в </w:t>
      </w:r>
      <w:proofErr w:type="gramStart"/>
      <w:r w:rsidRPr="0078768F">
        <w:rPr>
          <w:rFonts w:ascii="Times New Roman" w:hAnsi="Times New Roman" w:cs="Times New Roman"/>
          <w:sz w:val="28"/>
          <w:szCs w:val="28"/>
        </w:rPr>
        <w:t>связи</w:t>
      </w:r>
      <w:proofErr w:type="gramEnd"/>
      <w:r w:rsidRPr="0078768F">
        <w:rPr>
          <w:rFonts w:ascii="Times New Roman" w:hAnsi="Times New Roman" w:cs="Times New Roman"/>
          <w:sz w:val="28"/>
          <w:szCs w:val="28"/>
        </w:rPr>
        <w:t xml:space="preserve"> с чем заявленные им требования удовлетворению не подлежали.</w:t>
      </w:r>
    </w:p>
    <w:p w:rsidR="0078768F" w:rsidRPr="0078768F" w:rsidRDefault="0078768F" w:rsidP="0078768F">
      <w:pPr>
        <w:autoSpaceDE w:val="0"/>
        <w:autoSpaceDN w:val="0"/>
        <w:adjustRightInd w:val="0"/>
        <w:spacing w:after="0"/>
        <w:ind w:firstLine="709"/>
        <w:jc w:val="both"/>
        <w:rPr>
          <w:rFonts w:ascii="Times New Roman" w:hAnsi="Times New Roman" w:cs="Times New Roman"/>
          <w:b/>
          <w:bCs/>
          <w:sz w:val="28"/>
          <w:szCs w:val="28"/>
        </w:rPr>
      </w:pPr>
      <w:r w:rsidRPr="0078768F">
        <w:rPr>
          <w:rFonts w:ascii="Times New Roman" w:hAnsi="Times New Roman" w:cs="Times New Roman"/>
          <w:b/>
          <w:bCs/>
          <w:sz w:val="28"/>
          <w:szCs w:val="28"/>
        </w:rPr>
        <w:lastRenderedPageBreak/>
        <w:t>4. Определение размера убытков в судебной практике</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При определении размера убытков принципиальное значение имеют позиции, изложенные в пунктах 12 и 14 постановления Пленума Верховного</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Суда РФ от 23.06.2015 № 25: «12.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 xml:space="preserve">«14, По смыслу статьи 15 ГК </w:t>
      </w:r>
      <w:proofErr w:type="gramStart"/>
      <w:r w:rsidRPr="0078768F">
        <w:rPr>
          <w:rFonts w:ascii="Times New Roman" w:hAnsi="Times New Roman" w:cs="Times New Roman"/>
          <w:sz w:val="28"/>
          <w:szCs w:val="28"/>
        </w:rPr>
        <w:t>РФ, упущенной выгодой является</w:t>
      </w:r>
      <w:proofErr w:type="gramEnd"/>
      <w:r w:rsidRPr="0078768F">
        <w:rPr>
          <w:rFonts w:ascii="Times New Roman" w:hAnsi="Times New Roman" w:cs="Times New Roman"/>
          <w:sz w:val="28"/>
          <w:szCs w:val="28"/>
        </w:rPr>
        <w:t xml:space="preserve">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 xml:space="preserve">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w:t>
      </w:r>
      <w:proofErr w:type="gramStart"/>
      <w:r w:rsidRPr="0078768F">
        <w:rPr>
          <w:rFonts w:ascii="Times New Roman" w:hAnsi="Times New Roman" w:cs="Times New Roman"/>
          <w:sz w:val="28"/>
          <w:szCs w:val="28"/>
        </w:rPr>
        <w:t>быть установлен с разумной степенью определяется</w:t>
      </w:r>
      <w:proofErr w:type="gramEnd"/>
      <w:r w:rsidRPr="0078768F">
        <w:rPr>
          <w:rFonts w:ascii="Times New Roman" w:hAnsi="Times New Roman" w:cs="Times New Roman"/>
          <w:sz w:val="28"/>
          <w:szCs w:val="28"/>
        </w:rPr>
        <w:t xml:space="preserve">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proofErr w:type="gramStart"/>
      <w:r w:rsidRPr="0078768F">
        <w:rPr>
          <w:rFonts w:ascii="Times New Roman" w:hAnsi="Times New Roman" w:cs="Times New Roman"/>
          <w:sz w:val="28"/>
          <w:szCs w:val="28"/>
        </w:rPr>
        <w:t>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roofErr w:type="gramEnd"/>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lastRenderedPageBreak/>
        <w:t>Данная позиция разделяется практикой арбитражных судов.</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w:t>
      </w:r>
      <w:r w:rsidRPr="0078768F">
        <w:rPr>
          <w:rFonts w:ascii="Times New Roman" w:hAnsi="Times New Roman" w:cs="Times New Roman"/>
          <w:sz w:val="28"/>
          <w:szCs w:val="28"/>
        </w:rPr>
        <w:t xml:space="preserve">Постановление Суда по интеллектуальным правам от 08.08.2014 № СО 1-753/2014 по делу № А56-23056/2013 о взыскании убытков, причиненных, в том числе нарушением ответчиком части 2 статьи 14 Закона о защите конкуренции. </w:t>
      </w:r>
      <w:proofErr w:type="gramStart"/>
      <w:r w:rsidRPr="0078768F">
        <w:rPr>
          <w:rFonts w:ascii="Times New Roman" w:hAnsi="Times New Roman" w:cs="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w:t>
      </w:r>
      <w:proofErr w:type="gramEnd"/>
      <w:r w:rsidRPr="0078768F">
        <w:rPr>
          <w:rFonts w:ascii="Times New Roman" w:hAnsi="Times New Roman" w:cs="Times New Roman"/>
          <w:sz w:val="28"/>
          <w:szCs w:val="28"/>
        </w:rPr>
        <w:t xml:space="preserve"> основанием для привлечения ответчика к гражданско-правовой ответственности в виде взыскания убытков, являются подтвержденными.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1. </w:t>
      </w:r>
      <w:proofErr w:type="gramStart"/>
      <w:r w:rsidRPr="0078768F">
        <w:rPr>
          <w:rFonts w:ascii="Times New Roman" w:hAnsi="Times New Roman" w:cs="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w:t>
      </w:r>
      <w:proofErr w:type="gramEnd"/>
      <w:r w:rsidRPr="0078768F">
        <w:rPr>
          <w:rFonts w:ascii="Times New Roman" w:hAnsi="Times New Roman" w:cs="Times New Roman"/>
          <w:sz w:val="28"/>
          <w:szCs w:val="28"/>
        </w:rPr>
        <w:t xml:space="preserve"> инстанций)</w:t>
      </w:r>
      <w:proofErr w:type="gramStart"/>
      <w:r w:rsidRPr="0078768F">
        <w:rPr>
          <w:rFonts w:ascii="Times New Roman" w:hAnsi="Times New Roman" w:cs="Times New Roman"/>
          <w:sz w:val="28"/>
          <w:szCs w:val="28"/>
        </w:rPr>
        <w:t>.Р</w:t>
      </w:r>
      <w:proofErr w:type="gramEnd"/>
      <w:r w:rsidRPr="0078768F">
        <w:rPr>
          <w:rFonts w:ascii="Times New Roman" w:hAnsi="Times New Roman" w:cs="Times New Roman"/>
          <w:sz w:val="28"/>
          <w:szCs w:val="28"/>
        </w:rPr>
        <w:t>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 Кроме того, истец предоставил расчет расходов на подготовку товаров к реализации. Сумма данных расходов составила 427 482 033 руб. 80 коп.</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В итоге расчет убытков в данном деле выглядел следующим образом:</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 xml:space="preserve">2 089 586 523 руб. 70 коп. - 427 482 013 руб. 80 коп. - 1 662 104 509 руб. 90 коп. Нужно отметить, что расчет убытков был проверен экспертным путем. Согласно заключению эксперта наиболее вероятное значение дохода, </w:t>
      </w:r>
      <w:r w:rsidRPr="0078768F">
        <w:rPr>
          <w:rFonts w:ascii="Times New Roman" w:hAnsi="Times New Roman" w:cs="Times New Roman"/>
          <w:sz w:val="28"/>
          <w:szCs w:val="28"/>
        </w:rPr>
        <w:lastRenderedPageBreak/>
        <w:t>который мог быть извлечен истцом от продажи товаров, составляет 2 426 475 211 руб., что значительно превышает цену иска.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2. </w:t>
      </w:r>
      <w:r w:rsidRPr="0078768F">
        <w:rPr>
          <w:rFonts w:ascii="Times New Roman" w:hAnsi="Times New Roman" w:cs="Times New Roman"/>
          <w:sz w:val="28"/>
          <w:szCs w:val="28"/>
        </w:rPr>
        <w:t xml:space="preserve">Решение Арбитражного суда г. Москвы от 12.07.2010 по </w:t>
      </w:r>
      <w:proofErr w:type="spellStart"/>
      <w:r w:rsidRPr="0078768F">
        <w:rPr>
          <w:rFonts w:ascii="Times New Roman" w:hAnsi="Times New Roman" w:cs="Times New Roman"/>
          <w:sz w:val="28"/>
          <w:szCs w:val="28"/>
        </w:rPr>
        <w:t>упоминавшемуся</w:t>
      </w:r>
      <w:proofErr w:type="spellEnd"/>
      <w:r w:rsidRPr="0078768F">
        <w:rPr>
          <w:rFonts w:ascii="Times New Roman" w:hAnsi="Times New Roman" w:cs="Times New Roman"/>
          <w:sz w:val="28"/>
          <w:szCs w:val="28"/>
        </w:rPr>
        <w:t xml:space="preserve"> ранее делу № А40-46424/2010, которым в пользу истца было взыскано более 1,14 млрд. руб. убытков. 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 Доказательств обоснованности установленной цены ответчик не представил, в </w:t>
      </w:r>
      <w:proofErr w:type="gramStart"/>
      <w:r w:rsidRPr="0078768F">
        <w:rPr>
          <w:rFonts w:ascii="Times New Roman" w:hAnsi="Times New Roman" w:cs="Times New Roman"/>
          <w:sz w:val="28"/>
          <w:szCs w:val="28"/>
        </w:rPr>
        <w:t>связи</w:t>
      </w:r>
      <w:proofErr w:type="gramEnd"/>
      <w:r w:rsidRPr="0078768F">
        <w:rPr>
          <w:rFonts w:ascii="Times New Roman" w:hAnsi="Times New Roman" w:cs="Times New Roman"/>
          <w:sz w:val="28"/>
          <w:szCs w:val="28"/>
        </w:rPr>
        <w:t xml:space="preserve"> с чем суд пришел к выводу о нарушении ответчиком пункта 6 части 1 статьи 10 Закона о защите конкуренции.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Согласно решению суда размер указанной разницы составил 1 141 085 606 руб. 15 коп.</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w:t>
      </w:r>
      <w:r w:rsidRPr="0078768F">
        <w:rPr>
          <w:rFonts w:ascii="Times New Roman" w:hAnsi="Times New Roman" w:cs="Times New Roman"/>
          <w:sz w:val="28"/>
          <w:szCs w:val="28"/>
        </w:rPr>
        <w:t xml:space="preserve">3. 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 Между истцом и ответчиком был заключен договор на отпуск энергоресурсов (тепловой энергии, горячей и холодной воды, электроэнергии). 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 Решением антимонопольного органа и актами арбитражных судов действия ответчика был признаны нарушающими подпункты 3 и 10 части 1 статьи 10 Закона о защите конкуренции - навязывание невыгодных условий договора и нарушение установленного порядка ценообразования. Между тем, в результате действий ответчика истец был вынужден в силу угрозы отключения теплоснабжения приобрести </w:t>
      </w:r>
      <w:proofErr w:type="spellStart"/>
      <w:r w:rsidRPr="0078768F">
        <w:rPr>
          <w:rFonts w:ascii="Times New Roman" w:hAnsi="Times New Roman" w:cs="Times New Roman"/>
          <w:sz w:val="28"/>
          <w:szCs w:val="28"/>
        </w:rPr>
        <w:t>блочно</w:t>
      </w:r>
      <w:proofErr w:type="spellEnd"/>
      <w:r w:rsidRPr="0078768F">
        <w:rPr>
          <w:rFonts w:ascii="Times New Roman" w:hAnsi="Times New Roman" w:cs="Times New Roman"/>
          <w:sz w:val="28"/>
          <w:szCs w:val="28"/>
        </w:rPr>
        <w:t xml:space="preserve">-модульную котельную, а также заключить договор на строительно-монтажные работы системы </w:t>
      </w:r>
      <w:r w:rsidRPr="0078768F">
        <w:rPr>
          <w:rFonts w:ascii="Times New Roman" w:hAnsi="Times New Roman" w:cs="Times New Roman"/>
          <w:sz w:val="28"/>
          <w:szCs w:val="28"/>
        </w:rPr>
        <w:lastRenderedPageBreak/>
        <w:t>отопления. Общая стоимость оборудования и строительно-монтажных работ составила 9 966 460 руб. Данная сумма была признана убытками истца.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4. </w:t>
      </w:r>
      <w:r w:rsidRPr="0078768F">
        <w:rPr>
          <w:rFonts w:ascii="Times New Roman" w:hAnsi="Times New Roman" w:cs="Times New Roman"/>
          <w:sz w:val="28"/>
          <w:szCs w:val="28"/>
        </w:rPr>
        <w:t xml:space="preserve">Постановлением Девятого арбитражного апелляционного суда от 01.04.2015 по делу № А40-133312/2014 было взыскано 429 850 руб. убытков, причиненных неправомерным включением в текст договора и технических условий положений, ущемляющих права истца. 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 </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b/>
          <w:bCs/>
          <w:sz w:val="28"/>
          <w:szCs w:val="28"/>
        </w:rPr>
        <w:t xml:space="preserve">Пример </w:t>
      </w:r>
      <w:r w:rsidRPr="0078768F">
        <w:rPr>
          <w:rFonts w:ascii="Times New Roman" w:hAnsi="Times New Roman" w:cs="Times New Roman"/>
          <w:sz w:val="28"/>
          <w:szCs w:val="28"/>
        </w:rPr>
        <w:t>5. В рамках упомянутого ранее дела № А40-143297/2012 в пользу истца было взыскано 579 278 руб. убытков, причиненных нарушением пункта 4 части 1 статьи 10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78768F" w:rsidRPr="0078768F" w:rsidRDefault="0078768F" w:rsidP="0078768F">
      <w:pPr>
        <w:autoSpaceDE w:val="0"/>
        <w:autoSpaceDN w:val="0"/>
        <w:adjustRightInd w:val="0"/>
        <w:spacing w:after="0"/>
        <w:ind w:firstLine="709"/>
        <w:jc w:val="both"/>
        <w:rPr>
          <w:rFonts w:ascii="Times New Roman" w:hAnsi="Times New Roman" w:cs="Times New Roman"/>
          <w:sz w:val="28"/>
          <w:szCs w:val="28"/>
        </w:rPr>
      </w:pPr>
      <w:r w:rsidRPr="0078768F">
        <w:rPr>
          <w:rFonts w:ascii="Times New Roman" w:hAnsi="Times New Roman" w:cs="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 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 В итоге в августе и сентябре 2010 г. ответчиком не были предоставлены вагоны, необходимые истцу для перевозки грузов.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были удовлетворены в полном объеме.</w:t>
      </w:r>
    </w:p>
    <w:p w:rsidR="006E588E" w:rsidRDefault="006E588E" w:rsidP="0078768F">
      <w:pPr>
        <w:jc w:val="center"/>
        <w:rPr>
          <w:rFonts w:ascii="Times New Roman" w:hAnsi="Times New Roman" w:cs="Times New Roman"/>
          <w:b/>
          <w:sz w:val="28"/>
          <w:szCs w:val="28"/>
        </w:rPr>
      </w:pPr>
    </w:p>
    <w:p w:rsidR="00A475ED" w:rsidRPr="0078768F" w:rsidRDefault="00A475ED" w:rsidP="0078768F">
      <w:pPr>
        <w:jc w:val="center"/>
        <w:rPr>
          <w:rFonts w:ascii="Times New Roman" w:hAnsi="Times New Roman" w:cs="Times New Roman"/>
          <w:b/>
          <w:sz w:val="28"/>
          <w:szCs w:val="28"/>
        </w:rPr>
      </w:pPr>
    </w:p>
    <w:p w:rsidR="009C2BB5" w:rsidRDefault="009C2BB5" w:rsidP="0078768F">
      <w:pPr>
        <w:jc w:val="center"/>
        <w:rPr>
          <w:rFonts w:ascii="Times New Roman" w:hAnsi="Times New Roman" w:cs="Times New Roman"/>
          <w:b/>
          <w:sz w:val="28"/>
          <w:szCs w:val="28"/>
        </w:rPr>
      </w:pPr>
      <w:r w:rsidRPr="00A475ED">
        <w:rPr>
          <w:rFonts w:ascii="Times New Roman" w:hAnsi="Times New Roman" w:cs="Times New Roman"/>
          <w:b/>
          <w:sz w:val="28"/>
          <w:szCs w:val="28"/>
        </w:rPr>
        <w:lastRenderedPageBreak/>
        <w:t>Основные виды нарушений, выявленные Управлением при рассмотрении жалоб в порядке ст. 18.1 135-ФЗ, при проведении торгов в рамках закона о банкротстве (129-ФЗ), Земельного Кодекса РФ, Градостроительного Кодекса РФ, законодательства о закупках (223-ФЗ)</w:t>
      </w:r>
    </w:p>
    <w:p w:rsidR="007960AA" w:rsidRPr="00DA0EDA" w:rsidRDefault="00DA0EDA" w:rsidP="0078768F">
      <w:pPr>
        <w:jc w:val="center"/>
        <w:rPr>
          <w:rFonts w:ascii="Times New Roman" w:hAnsi="Times New Roman" w:cs="Times New Roman"/>
          <w:sz w:val="28"/>
          <w:szCs w:val="28"/>
        </w:rPr>
      </w:pPr>
      <w:r w:rsidRPr="00DA0EDA">
        <w:rPr>
          <w:rFonts w:ascii="Times New Roman" w:hAnsi="Times New Roman" w:cs="Times New Roman"/>
          <w:sz w:val="28"/>
          <w:szCs w:val="28"/>
        </w:rPr>
        <w:t>(Тимофеева Д.И. главный специалист-экспе</w:t>
      </w:r>
      <w:proofErr w:type="gramStart"/>
      <w:r w:rsidRPr="00DA0EDA">
        <w:rPr>
          <w:rFonts w:ascii="Times New Roman" w:hAnsi="Times New Roman" w:cs="Times New Roman"/>
          <w:sz w:val="28"/>
          <w:szCs w:val="28"/>
        </w:rPr>
        <w:t>рт Пск</w:t>
      </w:r>
      <w:proofErr w:type="gramEnd"/>
      <w:r w:rsidRPr="00DA0EDA">
        <w:rPr>
          <w:rFonts w:ascii="Times New Roman" w:hAnsi="Times New Roman" w:cs="Times New Roman"/>
          <w:sz w:val="28"/>
          <w:szCs w:val="28"/>
        </w:rPr>
        <w:t>овского УФАС России)</w:t>
      </w:r>
    </w:p>
    <w:p w:rsidR="009C2BB5" w:rsidRPr="0078768F" w:rsidRDefault="009C2BB5" w:rsidP="0078768F">
      <w:pPr>
        <w:pStyle w:val="a3"/>
        <w:numPr>
          <w:ilvl w:val="0"/>
          <w:numId w:val="1"/>
        </w:numPr>
        <w:jc w:val="both"/>
        <w:rPr>
          <w:rFonts w:ascii="Times New Roman" w:hAnsi="Times New Roman" w:cs="Times New Roman"/>
          <w:b/>
          <w:sz w:val="28"/>
          <w:szCs w:val="28"/>
          <w:u w:val="single"/>
        </w:rPr>
      </w:pPr>
      <w:r w:rsidRPr="0078768F">
        <w:rPr>
          <w:rFonts w:ascii="Times New Roman" w:hAnsi="Times New Roman" w:cs="Times New Roman"/>
          <w:b/>
          <w:sz w:val="28"/>
          <w:szCs w:val="28"/>
          <w:u w:val="single"/>
        </w:rPr>
        <w:t>Жалобы в рамках 223-ФЗ</w:t>
      </w:r>
      <w:r w:rsidR="00D50AA0" w:rsidRPr="0078768F">
        <w:rPr>
          <w:rFonts w:ascii="Times New Roman" w:hAnsi="Times New Roman" w:cs="Times New Roman"/>
          <w:b/>
          <w:sz w:val="28"/>
          <w:szCs w:val="28"/>
          <w:u w:val="single"/>
        </w:rPr>
        <w:t xml:space="preserve"> «</w:t>
      </w:r>
      <w:r w:rsidR="00186C5A" w:rsidRPr="0078768F">
        <w:rPr>
          <w:rFonts w:ascii="Times New Roman" w:hAnsi="Times New Roman" w:cs="Times New Roman"/>
          <w:b/>
          <w:sz w:val="28"/>
          <w:szCs w:val="28"/>
          <w:u w:val="single"/>
        </w:rPr>
        <w:t xml:space="preserve">О закупках отдельными видами юр. </w:t>
      </w:r>
      <w:r w:rsidR="00D50AA0" w:rsidRPr="0078768F">
        <w:rPr>
          <w:rFonts w:ascii="Times New Roman" w:hAnsi="Times New Roman" w:cs="Times New Roman"/>
          <w:b/>
          <w:sz w:val="28"/>
          <w:szCs w:val="28"/>
          <w:u w:val="single"/>
        </w:rPr>
        <w:t>лиц»</w:t>
      </w:r>
      <w:r w:rsidRPr="0078768F">
        <w:rPr>
          <w:rFonts w:ascii="Times New Roman" w:hAnsi="Times New Roman" w:cs="Times New Roman"/>
          <w:b/>
          <w:sz w:val="28"/>
          <w:szCs w:val="28"/>
          <w:u w:val="single"/>
        </w:rPr>
        <w:t>.</w:t>
      </w:r>
    </w:p>
    <w:p w:rsidR="00D50AA0" w:rsidRPr="0078768F" w:rsidRDefault="009C2BB5" w:rsidP="00DA0EDA">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xml:space="preserve">Верховный суд указал: при рассмотрении жалобы по правилам ст. 18.1 Закона о защите конкуренции антимонопольный орган может принять решение только по нарушениям, упомянутым в Законе № 223-ФЗ. </w:t>
      </w:r>
    </w:p>
    <w:p w:rsidR="009C2BB5" w:rsidRPr="0078768F" w:rsidRDefault="009C2BB5"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Ч. 10 ст. 3 Закона о закупках:</w:t>
      </w:r>
    </w:p>
    <w:p w:rsidR="009C2BB5" w:rsidRPr="0078768F" w:rsidRDefault="009C2BB5"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xml:space="preserve">1) </w:t>
      </w:r>
      <w:proofErr w:type="spellStart"/>
      <w:r w:rsidRPr="0078768F">
        <w:rPr>
          <w:rFonts w:ascii="Times New Roman" w:eastAsia="Times New Roman" w:hAnsi="Times New Roman" w:cs="Times New Roman"/>
          <w:sz w:val="28"/>
          <w:szCs w:val="28"/>
          <w:lang w:eastAsia="ru-RU"/>
        </w:rPr>
        <w:t>неразмещения</w:t>
      </w:r>
      <w:proofErr w:type="spellEnd"/>
      <w:r w:rsidRPr="0078768F">
        <w:rPr>
          <w:rFonts w:ascii="Times New Roman" w:eastAsia="Times New Roman" w:hAnsi="Times New Roman" w:cs="Times New Roman"/>
          <w:sz w:val="28"/>
          <w:szCs w:val="28"/>
          <w:lang w:eastAsia="ru-RU"/>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 </w:t>
      </w:r>
    </w:p>
    <w:p w:rsidR="009C2BB5" w:rsidRPr="0078768F" w:rsidRDefault="009C2BB5" w:rsidP="0078768F">
      <w:pPr>
        <w:spacing w:after="0"/>
        <w:ind w:firstLine="426"/>
        <w:jc w:val="both"/>
        <w:rPr>
          <w:rFonts w:ascii="Times New Roman" w:eastAsia="Times New Roman" w:hAnsi="Times New Roman" w:cs="Times New Roman"/>
          <w:sz w:val="28"/>
          <w:szCs w:val="28"/>
          <w:lang w:eastAsia="ru-RU"/>
        </w:rPr>
      </w:pPr>
      <w:bookmarkStart w:id="1" w:name="dst100048"/>
      <w:bookmarkEnd w:id="1"/>
      <w:r w:rsidRPr="0078768F">
        <w:rPr>
          <w:rFonts w:ascii="Times New Roman" w:eastAsia="Times New Roman" w:hAnsi="Times New Roman" w:cs="Times New Roman"/>
          <w:sz w:val="28"/>
          <w:szCs w:val="28"/>
          <w:lang w:eastAsia="ru-RU"/>
        </w:rPr>
        <w:t>2) предъявления к участникам закупки требования о представлении документов, не предусмотренных документацией о закупке;</w:t>
      </w:r>
    </w:p>
    <w:p w:rsidR="009C2BB5" w:rsidRPr="0078768F" w:rsidRDefault="009C2BB5" w:rsidP="0078768F">
      <w:pPr>
        <w:spacing w:after="0"/>
        <w:ind w:firstLine="426"/>
        <w:jc w:val="both"/>
        <w:rPr>
          <w:rFonts w:ascii="Times New Roman" w:eastAsia="Times New Roman" w:hAnsi="Times New Roman" w:cs="Times New Roman"/>
          <w:sz w:val="28"/>
          <w:szCs w:val="28"/>
          <w:lang w:eastAsia="ru-RU"/>
        </w:rPr>
      </w:pPr>
      <w:bookmarkStart w:id="2" w:name="dst19"/>
      <w:bookmarkEnd w:id="2"/>
      <w:r w:rsidRPr="0078768F">
        <w:rPr>
          <w:rFonts w:ascii="Times New Roman" w:eastAsia="Times New Roman" w:hAnsi="Times New Roman" w:cs="Times New Roman"/>
          <w:sz w:val="28"/>
          <w:szCs w:val="28"/>
          <w:lang w:eastAsia="ru-RU"/>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6" w:history="1">
        <w:r w:rsidRPr="0078768F">
          <w:rPr>
            <w:rFonts w:ascii="Times New Roman" w:eastAsia="Times New Roman" w:hAnsi="Times New Roman" w:cs="Times New Roman"/>
            <w:sz w:val="28"/>
            <w:szCs w:val="28"/>
            <w:lang w:eastAsia="ru-RU"/>
          </w:rPr>
          <w:t>закона</w:t>
        </w:r>
      </w:hyperlink>
      <w:r w:rsidRPr="0078768F">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C2BB5" w:rsidRPr="0078768F" w:rsidRDefault="009C2BB5" w:rsidP="0078768F">
      <w:pPr>
        <w:spacing w:after="0"/>
        <w:ind w:firstLine="426"/>
        <w:jc w:val="both"/>
        <w:rPr>
          <w:rFonts w:ascii="Times New Roman" w:eastAsia="Times New Roman" w:hAnsi="Times New Roman" w:cs="Times New Roman"/>
          <w:sz w:val="28"/>
          <w:szCs w:val="28"/>
          <w:lang w:eastAsia="ru-RU"/>
        </w:rPr>
      </w:pPr>
      <w:bookmarkStart w:id="3" w:name="dst20"/>
      <w:bookmarkEnd w:id="3"/>
      <w:r w:rsidRPr="0078768F">
        <w:rPr>
          <w:rFonts w:ascii="Times New Roman" w:eastAsia="Times New Roman" w:hAnsi="Times New Roman" w:cs="Times New Roman"/>
          <w:sz w:val="28"/>
          <w:szCs w:val="28"/>
          <w:lang w:eastAsia="ru-RU"/>
        </w:rPr>
        <w:t>4) не</w:t>
      </w:r>
      <w:r w:rsidR="001873B8" w:rsidRPr="0078768F">
        <w:rPr>
          <w:rFonts w:ascii="Times New Roman" w:eastAsia="Times New Roman" w:hAnsi="Times New Roman" w:cs="Times New Roman"/>
          <w:sz w:val="28"/>
          <w:szCs w:val="28"/>
          <w:lang w:eastAsia="ru-RU"/>
        </w:rPr>
        <w:t xml:space="preserve"> </w:t>
      </w:r>
      <w:r w:rsidRPr="0078768F">
        <w:rPr>
          <w:rFonts w:ascii="Times New Roman" w:eastAsia="Times New Roman" w:hAnsi="Times New Roman" w:cs="Times New Roman"/>
          <w:sz w:val="28"/>
          <w:szCs w:val="28"/>
          <w:lang w:eastAsia="ru-RU"/>
        </w:rPr>
        <w:t>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0AA0" w:rsidRPr="0078768F" w:rsidRDefault="00D50AA0" w:rsidP="0078768F">
      <w:pPr>
        <w:spacing w:after="0"/>
        <w:ind w:firstLine="426"/>
        <w:jc w:val="both"/>
        <w:rPr>
          <w:rFonts w:ascii="Times New Roman" w:eastAsia="Times New Roman" w:hAnsi="Times New Roman" w:cs="Times New Roman"/>
          <w:sz w:val="28"/>
          <w:szCs w:val="28"/>
          <w:lang w:eastAsia="ru-RU"/>
        </w:rPr>
      </w:pPr>
    </w:p>
    <w:p w:rsidR="009C2BB5" w:rsidRPr="0078768F" w:rsidRDefault="00D50AA0"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С</w:t>
      </w:r>
      <w:r w:rsidR="009C2BB5" w:rsidRPr="0078768F">
        <w:rPr>
          <w:rFonts w:ascii="Times New Roman" w:eastAsia="Times New Roman" w:hAnsi="Times New Roman" w:cs="Times New Roman"/>
          <w:sz w:val="28"/>
          <w:szCs w:val="28"/>
          <w:lang w:eastAsia="ru-RU"/>
        </w:rPr>
        <w:t xml:space="preserve">уд разъяснил: основанием жалобы в этой ситуации могут быть только нарушения, перечисленные в указанном законе. </w:t>
      </w:r>
    </w:p>
    <w:p w:rsidR="00D50AA0" w:rsidRPr="0078768F" w:rsidRDefault="00D50AA0" w:rsidP="0078768F">
      <w:pPr>
        <w:spacing w:after="0"/>
        <w:ind w:firstLine="426"/>
        <w:jc w:val="both"/>
        <w:rPr>
          <w:rFonts w:ascii="Times New Roman" w:eastAsia="Times New Roman" w:hAnsi="Times New Roman" w:cs="Times New Roman"/>
          <w:sz w:val="28"/>
          <w:szCs w:val="28"/>
          <w:lang w:eastAsia="ru-RU"/>
        </w:rPr>
      </w:pPr>
    </w:p>
    <w:p w:rsidR="009C2BB5" w:rsidRPr="0078768F" w:rsidRDefault="00001328" w:rsidP="0078768F">
      <w:pPr>
        <w:spacing w:after="0"/>
        <w:ind w:firstLine="426"/>
        <w:jc w:val="both"/>
        <w:rPr>
          <w:rFonts w:ascii="Times New Roman" w:eastAsia="Times New Roman" w:hAnsi="Times New Roman" w:cs="Times New Roman"/>
          <w:b/>
          <w:sz w:val="28"/>
          <w:szCs w:val="28"/>
          <w:lang w:eastAsia="ru-RU"/>
        </w:rPr>
      </w:pPr>
      <w:hyperlink r:id="rId7" w:anchor="0" w:tgtFrame="_blank" w:history="1">
        <w:r w:rsidR="009C2BB5" w:rsidRPr="0078768F">
          <w:rPr>
            <w:rFonts w:ascii="Times New Roman" w:eastAsia="Times New Roman" w:hAnsi="Times New Roman" w:cs="Times New Roman"/>
            <w:b/>
            <w:sz w:val="28"/>
            <w:szCs w:val="28"/>
            <w:lang w:eastAsia="ru-RU"/>
          </w:rPr>
          <w:t xml:space="preserve">Определение </w:t>
        </w:r>
        <w:r w:rsidR="001D5188" w:rsidRPr="0078768F">
          <w:rPr>
            <w:rFonts w:ascii="Times New Roman" w:eastAsia="Times New Roman" w:hAnsi="Times New Roman" w:cs="Times New Roman"/>
            <w:b/>
            <w:sz w:val="28"/>
            <w:szCs w:val="28"/>
            <w:lang w:eastAsia="ru-RU"/>
          </w:rPr>
          <w:t>Верховного Суда РФ</w:t>
        </w:r>
        <w:r w:rsidR="009C2BB5" w:rsidRPr="0078768F">
          <w:rPr>
            <w:rFonts w:ascii="Times New Roman" w:eastAsia="Times New Roman" w:hAnsi="Times New Roman" w:cs="Times New Roman"/>
            <w:b/>
            <w:sz w:val="28"/>
            <w:szCs w:val="28"/>
            <w:lang w:eastAsia="ru-RU"/>
          </w:rPr>
          <w:t xml:space="preserve"> от 11.04.2017 по делу </w:t>
        </w:r>
        <w:r w:rsidR="001D5188" w:rsidRPr="0078768F">
          <w:rPr>
            <w:rFonts w:ascii="Times New Roman" w:eastAsia="Times New Roman" w:hAnsi="Times New Roman" w:cs="Times New Roman"/>
            <w:b/>
            <w:sz w:val="28"/>
            <w:szCs w:val="28"/>
            <w:lang w:eastAsia="ru-RU"/>
          </w:rPr>
          <w:t>№</w:t>
        </w:r>
        <w:r w:rsidR="009C2BB5" w:rsidRPr="0078768F">
          <w:rPr>
            <w:rFonts w:ascii="Times New Roman" w:eastAsia="Times New Roman" w:hAnsi="Times New Roman" w:cs="Times New Roman"/>
            <w:b/>
            <w:sz w:val="28"/>
            <w:szCs w:val="28"/>
            <w:lang w:eastAsia="ru-RU"/>
          </w:rPr>
          <w:t xml:space="preserve"> 304-КГ16-17592</w:t>
        </w:r>
      </w:hyperlink>
    </w:p>
    <w:p w:rsidR="009C2BB5" w:rsidRPr="0078768F" w:rsidRDefault="009C2BB5" w:rsidP="0078768F">
      <w:pPr>
        <w:spacing w:after="0"/>
        <w:ind w:firstLine="426"/>
        <w:jc w:val="both"/>
        <w:rPr>
          <w:rFonts w:ascii="Times New Roman" w:eastAsia="Times New Roman" w:hAnsi="Times New Roman" w:cs="Times New Roman"/>
          <w:b/>
          <w:sz w:val="28"/>
          <w:szCs w:val="28"/>
          <w:lang w:eastAsia="ru-RU"/>
        </w:rPr>
      </w:pPr>
      <w:r w:rsidRPr="0078768F">
        <w:rPr>
          <w:rFonts w:ascii="Times New Roman" w:eastAsia="Times New Roman" w:hAnsi="Times New Roman" w:cs="Times New Roman"/>
          <w:b/>
          <w:sz w:val="28"/>
          <w:szCs w:val="28"/>
          <w:lang w:eastAsia="ru-RU"/>
        </w:rPr>
        <w:t xml:space="preserve">Определение Верховного Суда РФ от 02.10.2017 </w:t>
      </w:r>
      <w:r w:rsidR="001D5188" w:rsidRPr="0078768F">
        <w:rPr>
          <w:rFonts w:ascii="Times New Roman" w:eastAsia="Times New Roman" w:hAnsi="Times New Roman" w:cs="Times New Roman"/>
          <w:b/>
          <w:sz w:val="28"/>
          <w:szCs w:val="28"/>
          <w:lang w:eastAsia="ru-RU"/>
        </w:rPr>
        <w:t>№</w:t>
      </w:r>
      <w:r w:rsidRPr="0078768F">
        <w:rPr>
          <w:rFonts w:ascii="Times New Roman" w:eastAsia="Times New Roman" w:hAnsi="Times New Roman" w:cs="Times New Roman"/>
          <w:b/>
          <w:sz w:val="28"/>
          <w:szCs w:val="28"/>
          <w:lang w:eastAsia="ru-RU"/>
        </w:rPr>
        <w:t xml:space="preserve"> 309-КГ17-7502</w:t>
      </w:r>
    </w:p>
    <w:p w:rsidR="009378F8" w:rsidRPr="0078768F" w:rsidRDefault="009378F8" w:rsidP="0078768F">
      <w:pPr>
        <w:spacing w:after="0"/>
        <w:ind w:firstLine="426"/>
        <w:jc w:val="both"/>
        <w:rPr>
          <w:rFonts w:ascii="Times New Roman" w:eastAsia="Times New Roman" w:hAnsi="Times New Roman" w:cs="Times New Roman"/>
          <w:b/>
          <w:sz w:val="28"/>
          <w:szCs w:val="28"/>
          <w:lang w:eastAsia="ru-RU"/>
        </w:rPr>
      </w:pPr>
    </w:p>
    <w:p w:rsidR="009378F8" w:rsidRPr="0078768F" w:rsidRDefault="009378F8" w:rsidP="0078768F">
      <w:pPr>
        <w:spacing w:after="0"/>
        <w:ind w:firstLine="426"/>
        <w:jc w:val="both"/>
        <w:rPr>
          <w:rFonts w:ascii="Times New Roman" w:eastAsia="Times New Roman" w:hAnsi="Times New Roman" w:cs="Times New Roman"/>
          <w:b/>
          <w:sz w:val="28"/>
          <w:szCs w:val="28"/>
          <w:lang w:eastAsia="ru-RU"/>
        </w:rPr>
      </w:pPr>
      <w:r w:rsidRPr="0078768F">
        <w:rPr>
          <w:rFonts w:ascii="Times New Roman" w:eastAsia="Times New Roman" w:hAnsi="Times New Roman" w:cs="Times New Roman"/>
          <w:sz w:val="28"/>
          <w:szCs w:val="28"/>
          <w:lang w:eastAsia="ru-RU"/>
        </w:rPr>
        <w:t xml:space="preserve">Обжалование действий организатора торгов, оператора электронной площадки, аукционной комиссии в антимонопольный орган допускается </w:t>
      </w:r>
      <w:r w:rsidRPr="0078768F">
        <w:rPr>
          <w:rFonts w:ascii="Times New Roman" w:eastAsia="Times New Roman" w:hAnsi="Times New Roman" w:cs="Times New Roman"/>
          <w:b/>
          <w:sz w:val="28"/>
          <w:szCs w:val="28"/>
          <w:lang w:eastAsia="ru-RU"/>
        </w:rPr>
        <w:t>не позднее десяти дней</w:t>
      </w:r>
      <w:r w:rsidRPr="0078768F">
        <w:rPr>
          <w:rFonts w:ascii="Times New Roman" w:eastAsia="Times New Roman" w:hAnsi="Times New Roman" w:cs="Times New Roman"/>
          <w:sz w:val="28"/>
          <w:szCs w:val="28"/>
          <w:lang w:eastAsia="ru-RU"/>
        </w:rPr>
        <w:t xml:space="preserve"> со дня подведения итогов торгов либо в случае, если </w:t>
      </w:r>
      <w:r w:rsidRPr="0078768F">
        <w:rPr>
          <w:rFonts w:ascii="Times New Roman" w:eastAsia="Times New Roman" w:hAnsi="Times New Roman" w:cs="Times New Roman"/>
          <w:sz w:val="28"/>
          <w:szCs w:val="28"/>
          <w:lang w:eastAsia="ru-RU"/>
        </w:rPr>
        <w:lastRenderedPageBreak/>
        <w:t xml:space="preserve">предусмотрено размещение результатов торгов на сайте ЕИС, со дня такого размещения </w:t>
      </w:r>
      <w:r w:rsidRPr="0078768F">
        <w:rPr>
          <w:rFonts w:ascii="Times New Roman" w:eastAsia="Times New Roman" w:hAnsi="Times New Roman" w:cs="Times New Roman"/>
          <w:b/>
          <w:sz w:val="28"/>
          <w:szCs w:val="28"/>
          <w:lang w:eastAsia="ru-RU"/>
        </w:rPr>
        <w:t>(</w:t>
      </w:r>
      <w:r w:rsidRPr="0078768F">
        <w:rPr>
          <w:rFonts w:ascii="Times New Roman" w:hAnsi="Times New Roman" w:cs="Times New Roman"/>
          <w:b/>
          <w:sz w:val="28"/>
          <w:szCs w:val="28"/>
        </w:rPr>
        <w:t>Определение Верховного суда Российской Федерации от 02.02.2016 № 309-КГ15-14384).</w:t>
      </w:r>
    </w:p>
    <w:p w:rsidR="009378F8" w:rsidRPr="0078768F" w:rsidRDefault="009378F8" w:rsidP="0078768F">
      <w:pPr>
        <w:spacing w:after="0"/>
        <w:ind w:firstLine="426"/>
        <w:jc w:val="both"/>
        <w:rPr>
          <w:rFonts w:ascii="Times New Roman" w:eastAsia="Times New Roman" w:hAnsi="Times New Roman" w:cs="Times New Roman"/>
          <w:b/>
          <w:sz w:val="28"/>
          <w:szCs w:val="28"/>
          <w:lang w:eastAsia="ru-RU"/>
        </w:rPr>
      </w:pPr>
    </w:p>
    <w:p w:rsidR="00D50AA0" w:rsidRPr="0078768F" w:rsidRDefault="00D50AA0" w:rsidP="0078768F">
      <w:pPr>
        <w:spacing w:after="0"/>
        <w:ind w:firstLine="426"/>
        <w:jc w:val="both"/>
        <w:rPr>
          <w:rFonts w:ascii="Times New Roman" w:eastAsia="Times New Roman" w:hAnsi="Times New Roman" w:cs="Times New Roman"/>
          <w:b/>
          <w:sz w:val="28"/>
          <w:szCs w:val="28"/>
          <w:lang w:eastAsia="ru-RU"/>
        </w:rPr>
      </w:pPr>
    </w:p>
    <w:p w:rsidR="00D50AA0" w:rsidRPr="0078768F" w:rsidRDefault="00D50AA0" w:rsidP="0078768F">
      <w:pPr>
        <w:pStyle w:val="a3"/>
        <w:numPr>
          <w:ilvl w:val="0"/>
          <w:numId w:val="1"/>
        </w:numPr>
        <w:spacing w:after="0"/>
        <w:jc w:val="both"/>
        <w:rPr>
          <w:rFonts w:ascii="Times New Roman" w:eastAsia="Times New Roman" w:hAnsi="Times New Roman" w:cs="Times New Roman"/>
          <w:b/>
          <w:sz w:val="28"/>
          <w:szCs w:val="28"/>
          <w:u w:val="single"/>
          <w:lang w:eastAsia="ru-RU"/>
        </w:rPr>
      </w:pPr>
      <w:r w:rsidRPr="0078768F">
        <w:rPr>
          <w:rFonts w:ascii="Times New Roman" w:eastAsia="Times New Roman" w:hAnsi="Times New Roman" w:cs="Times New Roman"/>
          <w:b/>
          <w:sz w:val="28"/>
          <w:szCs w:val="28"/>
          <w:u w:val="single"/>
          <w:lang w:eastAsia="ru-RU"/>
        </w:rPr>
        <w:t>Жалобы в рамках 129-ФЗ «О банкротстве»</w:t>
      </w:r>
    </w:p>
    <w:p w:rsidR="001D5188" w:rsidRPr="0078768F" w:rsidRDefault="001D5188" w:rsidP="0078768F">
      <w:pPr>
        <w:spacing w:after="0"/>
        <w:ind w:firstLine="426"/>
        <w:jc w:val="both"/>
        <w:rPr>
          <w:rFonts w:ascii="Times New Roman" w:eastAsia="Times New Roman" w:hAnsi="Times New Roman" w:cs="Times New Roman"/>
          <w:sz w:val="28"/>
          <w:szCs w:val="28"/>
          <w:lang w:eastAsia="ru-RU"/>
        </w:rPr>
      </w:pPr>
    </w:p>
    <w:p w:rsidR="001D5188" w:rsidRPr="0078768F" w:rsidRDefault="001D5188" w:rsidP="0078768F">
      <w:pPr>
        <w:spacing w:after="0"/>
        <w:ind w:firstLine="426"/>
        <w:jc w:val="both"/>
        <w:rPr>
          <w:rFonts w:ascii="Times New Roman" w:eastAsia="Times New Roman" w:hAnsi="Times New Roman" w:cs="Times New Roman"/>
          <w:sz w:val="28"/>
          <w:szCs w:val="28"/>
          <w:lang w:eastAsia="ru-RU"/>
        </w:rPr>
      </w:pPr>
      <w:proofErr w:type="gramStart"/>
      <w:r w:rsidRPr="0078768F">
        <w:rPr>
          <w:rFonts w:ascii="Times New Roman" w:eastAsia="Times New Roman" w:hAnsi="Times New Roman" w:cs="Times New Roman"/>
          <w:sz w:val="28"/>
          <w:szCs w:val="28"/>
          <w:lang w:eastAsia="ru-RU"/>
        </w:rPr>
        <w:t>В соответствии с пунктом 5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 рассмотрение обращений на действия организаторов торгов, проводимых в рамках конкурсного производства в соответствии с Закона о банкротстве, относится к компетенции антимонопольного органа.</w:t>
      </w:r>
      <w:proofErr w:type="gramEnd"/>
    </w:p>
    <w:p w:rsidR="001D5188" w:rsidRPr="0078768F" w:rsidRDefault="001D5188"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В 2017 году Управлением рассмотрено 7 жалоб на действия конкурсных управляющих при организации и проведении торгов.</w:t>
      </w:r>
    </w:p>
    <w:p w:rsidR="002A540C" w:rsidRPr="0078768F" w:rsidRDefault="002A540C" w:rsidP="0078768F">
      <w:pPr>
        <w:spacing w:after="0"/>
        <w:jc w:val="both"/>
        <w:rPr>
          <w:rFonts w:ascii="Times New Roman" w:eastAsia="Times New Roman" w:hAnsi="Times New Roman" w:cs="Times New Roman"/>
          <w:sz w:val="28"/>
          <w:szCs w:val="28"/>
          <w:lang w:eastAsia="ru-RU"/>
        </w:rPr>
      </w:pPr>
    </w:p>
    <w:p w:rsidR="001D5188" w:rsidRPr="0078768F" w:rsidRDefault="001D5188"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Основные нарушения:</w:t>
      </w:r>
    </w:p>
    <w:p w:rsidR="001D5188" w:rsidRPr="0078768F" w:rsidRDefault="001D5188"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установление срока на подачу заявок, не соответствующего действующему законодательству;</w:t>
      </w:r>
    </w:p>
    <w:p w:rsidR="001D5188" w:rsidRPr="0078768F" w:rsidRDefault="001D5188"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неполное отражение сведений о предмете торгов;</w:t>
      </w:r>
    </w:p>
    <w:p w:rsidR="001D5188" w:rsidRPr="0078768F" w:rsidRDefault="001D5188"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создание препятствий к осмотру имущества, явившегося предметом торгов.</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
    <w:p w:rsidR="001D5188" w:rsidRPr="0078768F" w:rsidRDefault="001D5188" w:rsidP="0078768F">
      <w:pPr>
        <w:spacing w:after="0"/>
        <w:ind w:firstLine="426"/>
        <w:jc w:val="both"/>
        <w:rPr>
          <w:rFonts w:ascii="Times New Roman" w:eastAsia="Times New Roman" w:hAnsi="Times New Roman" w:cs="Times New Roman"/>
          <w:sz w:val="28"/>
          <w:szCs w:val="28"/>
          <w:lang w:eastAsia="ru-RU"/>
        </w:rPr>
      </w:pPr>
      <w:proofErr w:type="gramStart"/>
      <w:r w:rsidRPr="0078768F">
        <w:rPr>
          <w:rFonts w:ascii="Times New Roman" w:eastAsia="Times New Roman" w:hAnsi="Times New Roman" w:cs="Times New Roman"/>
          <w:sz w:val="28"/>
          <w:szCs w:val="28"/>
          <w:lang w:eastAsia="ru-RU"/>
        </w:rPr>
        <w:t xml:space="preserve">Также следует отметить, что </w:t>
      </w:r>
      <w:r w:rsidR="002A540C" w:rsidRPr="0078768F">
        <w:rPr>
          <w:rFonts w:ascii="Times New Roman" w:eastAsia="Times New Roman" w:hAnsi="Times New Roman" w:cs="Times New Roman"/>
          <w:sz w:val="28"/>
          <w:szCs w:val="28"/>
          <w:lang w:eastAsia="ru-RU"/>
        </w:rPr>
        <w:t xml:space="preserve">при поступлении в антимонопольный орган жалоб на действия (бездействие) организатора торгов по реализации имущества (предприятия) должника-банкрота в порядке, установленном </w:t>
      </w:r>
      <w:hyperlink r:id="rId8" w:history="1">
        <w:r w:rsidR="002A540C" w:rsidRPr="0078768F">
          <w:rPr>
            <w:rFonts w:ascii="Times New Roman" w:eastAsia="Times New Roman" w:hAnsi="Times New Roman" w:cs="Times New Roman"/>
            <w:sz w:val="28"/>
            <w:szCs w:val="28"/>
            <w:lang w:eastAsia="ru-RU"/>
          </w:rPr>
          <w:t>статьей 18.1</w:t>
        </w:r>
      </w:hyperlink>
      <w:r w:rsidR="002A540C" w:rsidRPr="0078768F">
        <w:rPr>
          <w:rFonts w:ascii="Times New Roman" w:eastAsia="Times New Roman" w:hAnsi="Times New Roman" w:cs="Times New Roman"/>
          <w:sz w:val="28"/>
          <w:szCs w:val="28"/>
          <w:lang w:eastAsia="ru-RU"/>
        </w:rPr>
        <w:t xml:space="preserve"> Закона о защите конкуренции, необходимо определять подведомственность рассмотрения жалобы исходя из того, на территории какого территориального органа ФАС России согласно сведениям, указанным в жалобе, фактически находится организатор торгов (специализированная организация, внешний управляющий, конкурсный управляющий), в</w:t>
      </w:r>
      <w:proofErr w:type="gramEnd"/>
      <w:r w:rsidR="002A540C" w:rsidRPr="0078768F">
        <w:rPr>
          <w:rFonts w:ascii="Times New Roman" w:eastAsia="Times New Roman" w:hAnsi="Times New Roman" w:cs="Times New Roman"/>
          <w:sz w:val="28"/>
          <w:szCs w:val="28"/>
          <w:lang w:eastAsia="ru-RU"/>
        </w:rPr>
        <w:t xml:space="preserve"> </w:t>
      </w:r>
      <w:proofErr w:type="gramStart"/>
      <w:r w:rsidR="002A540C" w:rsidRPr="0078768F">
        <w:rPr>
          <w:rFonts w:ascii="Times New Roman" w:eastAsia="Times New Roman" w:hAnsi="Times New Roman" w:cs="Times New Roman"/>
          <w:sz w:val="28"/>
          <w:szCs w:val="28"/>
          <w:lang w:eastAsia="ru-RU"/>
        </w:rPr>
        <w:t>случае</w:t>
      </w:r>
      <w:proofErr w:type="gramEnd"/>
      <w:r w:rsidR="002A540C" w:rsidRPr="0078768F">
        <w:rPr>
          <w:rFonts w:ascii="Times New Roman" w:eastAsia="Times New Roman" w:hAnsi="Times New Roman" w:cs="Times New Roman"/>
          <w:sz w:val="28"/>
          <w:szCs w:val="28"/>
          <w:lang w:eastAsia="ru-RU"/>
        </w:rPr>
        <w:t xml:space="preserve"> если адрес государственной регистрации организатора торгов не совпадает с фактическим адресом его местонахождения.</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
    <w:p w:rsidR="002A540C" w:rsidRPr="0078768F" w:rsidRDefault="002A540C" w:rsidP="0078768F">
      <w:pPr>
        <w:pStyle w:val="a3"/>
        <w:numPr>
          <w:ilvl w:val="0"/>
          <w:numId w:val="1"/>
        </w:numPr>
        <w:spacing w:after="0"/>
        <w:jc w:val="both"/>
        <w:rPr>
          <w:rFonts w:ascii="Times New Roman" w:eastAsia="Times New Roman" w:hAnsi="Times New Roman" w:cs="Times New Roman"/>
          <w:b/>
          <w:sz w:val="28"/>
          <w:szCs w:val="28"/>
          <w:u w:val="single"/>
          <w:lang w:eastAsia="ru-RU"/>
        </w:rPr>
      </w:pPr>
      <w:r w:rsidRPr="0078768F">
        <w:rPr>
          <w:rFonts w:ascii="Times New Roman" w:eastAsia="Times New Roman" w:hAnsi="Times New Roman" w:cs="Times New Roman"/>
          <w:b/>
          <w:sz w:val="28"/>
          <w:szCs w:val="28"/>
          <w:u w:val="single"/>
          <w:lang w:eastAsia="ru-RU"/>
        </w:rPr>
        <w:t>Жалобы о нарушении Земельного кодекса.</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lastRenderedPageBreak/>
        <w:t>Управлением в 2017 году рассмотрено 3 жалобы на действия органов исполнительной власти (КУГИ), ОМСУ при проведен</w:t>
      </w:r>
      <w:proofErr w:type="gramStart"/>
      <w:r w:rsidRPr="0078768F">
        <w:rPr>
          <w:rFonts w:ascii="Times New Roman" w:eastAsia="Times New Roman" w:hAnsi="Times New Roman" w:cs="Times New Roman"/>
          <w:sz w:val="28"/>
          <w:szCs w:val="28"/>
          <w:lang w:eastAsia="ru-RU"/>
        </w:rPr>
        <w:t>ии ау</w:t>
      </w:r>
      <w:proofErr w:type="gramEnd"/>
      <w:r w:rsidRPr="0078768F">
        <w:rPr>
          <w:rFonts w:ascii="Times New Roman" w:eastAsia="Times New Roman" w:hAnsi="Times New Roman" w:cs="Times New Roman"/>
          <w:sz w:val="28"/>
          <w:szCs w:val="28"/>
          <w:lang w:eastAsia="ru-RU"/>
        </w:rPr>
        <w:t>кционов по продаже (аренде) земельных участков.</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Основное нарушение:</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не указание части существенной информации о наличии построек на земельном участке (ст. 39 Земельного Кодекса РФ).</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
    <w:p w:rsidR="00D50AA0" w:rsidRPr="0078768F" w:rsidRDefault="002A540C" w:rsidP="0078768F">
      <w:pPr>
        <w:pStyle w:val="a3"/>
        <w:numPr>
          <w:ilvl w:val="0"/>
          <w:numId w:val="1"/>
        </w:numPr>
        <w:spacing w:after="0"/>
        <w:jc w:val="both"/>
        <w:rPr>
          <w:rFonts w:ascii="Times New Roman" w:eastAsia="Times New Roman" w:hAnsi="Times New Roman" w:cs="Times New Roman"/>
          <w:b/>
          <w:sz w:val="28"/>
          <w:szCs w:val="28"/>
          <w:u w:val="single"/>
          <w:lang w:eastAsia="ru-RU"/>
        </w:rPr>
      </w:pPr>
      <w:r w:rsidRPr="0078768F">
        <w:rPr>
          <w:rFonts w:ascii="Times New Roman" w:eastAsia="Times New Roman" w:hAnsi="Times New Roman" w:cs="Times New Roman"/>
          <w:b/>
          <w:sz w:val="28"/>
          <w:szCs w:val="28"/>
          <w:u w:val="single"/>
          <w:lang w:eastAsia="ru-RU"/>
        </w:rPr>
        <w:t>Жалобы о нарушении Градостроительного кодекса.</w:t>
      </w:r>
    </w:p>
    <w:p w:rsidR="002A540C" w:rsidRPr="0078768F" w:rsidRDefault="002A540C" w:rsidP="0078768F">
      <w:pPr>
        <w:pStyle w:val="a3"/>
        <w:spacing w:after="0"/>
        <w:jc w:val="both"/>
        <w:rPr>
          <w:rFonts w:ascii="Times New Roman" w:eastAsia="Times New Roman" w:hAnsi="Times New Roman" w:cs="Times New Roman"/>
          <w:b/>
          <w:sz w:val="28"/>
          <w:szCs w:val="28"/>
          <w:lang w:eastAsia="ru-RU"/>
        </w:rPr>
      </w:pPr>
    </w:p>
    <w:p w:rsidR="002326FD" w:rsidRPr="0078768F" w:rsidRDefault="002326FD"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xml:space="preserve">Управлением в 2017 году рассмотрена одна жалоба юридического лица на действия Администрации города Пскова по факту несоблюдения срока направления отказа, а также о понуждении к осуществлению процедур, не включенных в исчерпывающий перечень. </w:t>
      </w:r>
      <w:proofErr w:type="gramStart"/>
      <w:r w:rsidRPr="0078768F">
        <w:rPr>
          <w:rFonts w:ascii="Times New Roman" w:eastAsia="Times New Roman" w:hAnsi="Times New Roman" w:cs="Times New Roman"/>
          <w:sz w:val="28"/>
          <w:szCs w:val="28"/>
          <w:lang w:eastAsia="ru-RU"/>
        </w:rPr>
        <w:t>Признана</w:t>
      </w:r>
      <w:proofErr w:type="gramEnd"/>
      <w:r w:rsidRPr="0078768F">
        <w:rPr>
          <w:rFonts w:ascii="Times New Roman" w:eastAsia="Times New Roman" w:hAnsi="Times New Roman" w:cs="Times New Roman"/>
          <w:sz w:val="28"/>
          <w:szCs w:val="28"/>
          <w:lang w:eastAsia="ru-RU"/>
        </w:rPr>
        <w:t xml:space="preserve"> необоснованной.</w:t>
      </w:r>
    </w:p>
    <w:p w:rsidR="002326FD" w:rsidRPr="0078768F" w:rsidRDefault="002326FD" w:rsidP="0078768F">
      <w:pPr>
        <w:spacing w:after="0"/>
        <w:ind w:firstLine="426"/>
        <w:jc w:val="both"/>
        <w:rPr>
          <w:rFonts w:ascii="Times New Roman" w:eastAsia="Times New Roman" w:hAnsi="Times New Roman" w:cs="Times New Roman"/>
          <w:sz w:val="28"/>
          <w:szCs w:val="28"/>
          <w:lang w:eastAsia="ru-RU"/>
        </w:rPr>
      </w:pP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roofErr w:type="gramStart"/>
      <w:r w:rsidRPr="0078768F">
        <w:rPr>
          <w:rFonts w:ascii="Times New Roman" w:eastAsia="Times New Roman" w:hAnsi="Times New Roman" w:cs="Times New Roman"/>
          <w:sz w:val="28"/>
          <w:szCs w:val="28"/>
          <w:lang w:eastAsia="ru-RU"/>
        </w:rPr>
        <w:t>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w:t>
      </w:r>
      <w:proofErr w:type="gramEnd"/>
      <w:r w:rsidRPr="0078768F">
        <w:rPr>
          <w:rFonts w:ascii="Times New Roman" w:eastAsia="Times New Roman" w:hAnsi="Times New Roman" w:cs="Times New Roman"/>
          <w:sz w:val="28"/>
          <w:szCs w:val="28"/>
          <w:lang w:eastAsia="ru-RU"/>
        </w:rPr>
        <w:t xml:space="preserve"> в исчерпывающие перечни процедур в сферах строительства</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9378F8" w:rsidRPr="0078768F" w:rsidRDefault="009378F8" w:rsidP="0078768F">
      <w:pPr>
        <w:spacing w:after="0"/>
        <w:ind w:firstLine="426"/>
        <w:jc w:val="both"/>
        <w:rPr>
          <w:rFonts w:ascii="Times New Roman" w:eastAsia="Times New Roman" w:hAnsi="Times New Roman" w:cs="Times New Roman"/>
          <w:sz w:val="28"/>
          <w:szCs w:val="28"/>
          <w:lang w:eastAsia="ru-RU"/>
        </w:rPr>
      </w:pPr>
    </w:p>
    <w:p w:rsidR="009378F8" w:rsidRPr="0078768F" w:rsidRDefault="002A540C" w:rsidP="007960AA">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На действия (бездействие) территориальной сетевой организации, оказывающей услуги по передаче электрической энергии, холодное водо</w:t>
      </w:r>
      <w:r w:rsidR="009378F8" w:rsidRPr="0078768F">
        <w:rPr>
          <w:rFonts w:ascii="Times New Roman" w:eastAsia="Times New Roman" w:hAnsi="Times New Roman" w:cs="Times New Roman"/>
          <w:sz w:val="28"/>
          <w:szCs w:val="28"/>
          <w:lang w:eastAsia="ru-RU"/>
        </w:rPr>
        <w:t xml:space="preserve">снабжение и (или) водоотведение, </w:t>
      </w:r>
      <w:r w:rsidRPr="0078768F">
        <w:rPr>
          <w:rFonts w:ascii="Times New Roman" w:eastAsia="Times New Roman" w:hAnsi="Times New Roman" w:cs="Times New Roman"/>
          <w:sz w:val="28"/>
          <w:szCs w:val="28"/>
          <w:lang w:eastAsia="ru-RU"/>
        </w:rPr>
        <w:t xml:space="preserve">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w:t>
      </w:r>
      <w:r w:rsidRPr="0078768F">
        <w:rPr>
          <w:rFonts w:ascii="Times New Roman" w:eastAsia="Times New Roman" w:hAnsi="Times New Roman" w:cs="Times New Roman"/>
          <w:sz w:val="28"/>
          <w:szCs w:val="28"/>
          <w:lang w:eastAsia="ru-RU"/>
        </w:rPr>
        <w:lastRenderedPageBreak/>
        <w:t xml:space="preserve">процедур, включенных в исчерпывающие перечни процедур в сферах строительства, выраженные </w:t>
      </w:r>
      <w:proofErr w:type="gramStart"/>
      <w:r w:rsidRPr="0078768F">
        <w:rPr>
          <w:rFonts w:ascii="Times New Roman" w:eastAsia="Times New Roman" w:hAnsi="Times New Roman" w:cs="Times New Roman"/>
          <w:sz w:val="28"/>
          <w:szCs w:val="28"/>
          <w:lang w:eastAsia="ru-RU"/>
        </w:rPr>
        <w:t>в</w:t>
      </w:r>
      <w:proofErr w:type="gramEnd"/>
      <w:r w:rsidRPr="0078768F">
        <w:rPr>
          <w:rFonts w:ascii="Times New Roman" w:eastAsia="Times New Roman" w:hAnsi="Times New Roman" w:cs="Times New Roman"/>
          <w:sz w:val="28"/>
          <w:szCs w:val="28"/>
          <w:lang w:eastAsia="ru-RU"/>
        </w:rPr>
        <w:t>:</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xml:space="preserve">а) незаконном </w:t>
      </w:r>
      <w:proofErr w:type="gramStart"/>
      <w:r w:rsidRPr="0078768F">
        <w:rPr>
          <w:rFonts w:ascii="Times New Roman" w:eastAsia="Times New Roman" w:hAnsi="Times New Roman" w:cs="Times New Roman"/>
          <w:sz w:val="28"/>
          <w:szCs w:val="28"/>
          <w:lang w:eastAsia="ru-RU"/>
        </w:rPr>
        <w:t>отказе</w:t>
      </w:r>
      <w:proofErr w:type="gramEnd"/>
      <w:r w:rsidRPr="0078768F">
        <w:rPr>
          <w:rFonts w:ascii="Times New Roman" w:eastAsia="Times New Roman" w:hAnsi="Times New Roman" w:cs="Times New Roman"/>
          <w:sz w:val="28"/>
          <w:szCs w:val="28"/>
          <w:lang w:eastAsia="ru-RU"/>
        </w:rPr>
        <w:t xml:space="preserve"> в приеме документов, заявлений;</w:t>
      </w:r>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proofErr w:type="gramStart"/>
      <w:r w:rsidRPr="0078768F">
        <w:rPr>
          <w:rFonts w:ascii="Times New Roman" w:eastAsia="Times New Roman" w:hAnsi="Times New Roman" w:cs="Times New Roman"/>
          <w:sz w:val="28"/>
          <w:szCs w:val="28"/>
          <w:lang w:eastAsia="ru-RU"/>
        </w:rP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roofErr w:type="gramEnd"/>
    </w:p>
    <w:p w:rsidR="002A540C" w:rsidRPr="0078768F" w:rsidRDefault="002A540C"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xml:space="preserve">в) </w:t>
      </w:r>
      <w:proofErr w:type="gramStart"/>
      <w:r w:rsidRPr="0078768F">
        <w:rPr>
          <w:rFonts w:ascii="Times New Roman" w:eastAsia="Times New Roman" w:hAnsi="Times New Roman" w:cs="Times New Roman"/>
          <w:sz w:val="28"/>
          <w:szCs w:val="28"/>
          <w:lang w:eastAsia="ru-RU"/>
        </w:rPr>
        <w:t>нарушении</w:t>
      </w:r>
      <w:proofErr w:type="gramEnd"/>
      <w:r w:rsidRPr="0078768F">
        <w:rPr>
          <w:rFonts w:ascii="Times New Roman" w:eastAsia="Times New Roman" w:hAnsi="Times New Roman" w:cs="Times New Roman"/>
          <w:sz w:val="28"/>
          <w:szCs w:val="28"/>
          <w:lang w:eastAsia="ru-RU"/>
        </w:rPr>
        <w:t xml:space="preserve"> установленных сроков осуществления процедуры, включенной в исчерпывающий перечень процедур в соответствующей сфере строительства;</w:t>
      </w:r>
    </w:p>
    <w:p w:rsidR="009378F8" w:rsidRPr="0078768F" w:rsidRDefault="002A540C"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 xml:space="preserve">г) </w:t>
      </w:r>
      <w:proofErr w:type="gramStart"/>
      <w:r w:rsidRPr="0078768F">
        <w:rPr>
          <w:rFonts w:ascii="Times New Roman" w:eastAsia="Times New Roman" w:hAnsi="Times New Roman" w:cs="Times New Roman"/>
          <w:sz w:val="28"/>
          <w:szCs w:val="28"/>
          <w:lang w:eastAsia="ru-RU"/>
        </w:rPr>
        <w:t>предъявлении</w:t>
      </w:r>
      <w:proofErr w:type="gramEnd"/>
      <w:r w:rsidRPr="0078768F">
        <w:rPr>
          <w:rFonts w:ascii="Times New Roman" w:eastAsia="Times New Roman" w:hAnsi="Times New Roman" w:cs="Times New Roman"/>
          <w:sz w:val="28"/>
          <w:szCs w:val="28"/>
          <w:lang w:eastAsia="ru-RU"/>
        </w:rPr>
        <w:t xml:space="preserve"> требования осуществить процедуру, не включенную в исчерпывающий перечень процедур в соответствующей сфере строительства.</w:t>
      </w:r>
    </w:p>
    <w:p w:rsidR="009378F8" w:rsidRPr="0078768F" w:rsidRDefault="009378F8" w:rsidP="0078768F">
      <w:pPr>
        <w:spacing w:after="0"/>
        <w:ind w:firstLine="426"/>
        <w:jc w:val="both"/>
        <w:rPr>
          <w:rFonts w:ascii="Times New Roman" w:eastAsia="Times New Roman" w:hAnsi="Times New Roman" w:cs="Times New Roman"/>
          <w:sz w:val="28"/>
          <w:szCs w:val="28"/>
          <w:lang w:eastAsia="ru-RU"/>
        </w:rPr>
      </w:pPr>
      <w:r w:rsidRPr="0078768F">
        <w:rPr>
          <w:rFonts w:ascii="Times New Roman" w:eastAsia="Times New Roman" w:hAnsi="Times New Roman" w:cs="Times New Roman"/>
          <w:sz w:val="28"/>
          <w:szCs w:val="28"/>
          <w:lang w:eastAsia="ru-RU"/>
        </w:rPr>
        <w:t>При этом</w:t>
      </w:r>
      <w:proofErr w:type="gramStart"/>
      <w:r w:rsidRPr="0078768F">
        <w:rPr>
          <w:rFonts w:ascii="Times New Roman" w:eastAsia="Times New Roman" w:hAnsi="Times New Roman" w:cs="Times New Roman"/>
          <w:sz w:val="28"/>
          <w:szCs w:val="28"/>
          <w:lang w:eastAsia="ru-RU"/>
        </w:rPr>
        <w:t>,</w:t>
      </w:r>
      <w:proofErr w:type="gramEnd"/>
      <w:r w:rsidRPr="0078768F">
        <w:rPr>
          <w:rFonts w:ascii="Times New Roman" w:eastAsia="Times New Roman" w:hAnsi="Times New Roman" w:cs="Times New Roman"/>
          <w:sz w:val="28"/>
          <w:szCs w:val="28"/>
          <w:lang w:eastAsia="ru-RU"/>
        </w:rPr>
        <w:t xml:space="preserve"> обжалование действий допускается </w:t>
      </w:r>
      <w:r w:rsidRPr="0078768F">
        <w:rPr>
          <w:rFonts w:ascii="Times New Roman" w:eastAsia="Times New Roman" w:hAnsi="Times New Roman" w:cs="Times New Roman"/>
          <w:b/>
          <w:sz w:val="28"/>
          <w:szCs w:val="28"/>
          <w:lang w:eastAsia="ru-RU"/>
        </w:rPr>
        <w:t>по истечении шести месяцев</w:t>
      </w:r>
      <w:r w:rsidRPr="0078768F">
        <w:rPr>
          <w:rFonts w:ascii="Times New Roman" w:eastAsia="Times New Roman" w:hAnsi="Times New Roman" w:cs="Times New Roman"/>
          <w:sz w:val="28"/>
          <w:szCs w:val="28"/>
          <w:lang w:eastAsia="ru-RU"/>
        </w:rPr>
        <w:t xml:space="preserve"> со дня вступления в силу акта Правительства Российской Федерации, утвердившего исчерпывающий перечень процедур в соответствующей сфере строительства.</w:t>
      </w:r>
    </w:p>
    <w:p w:rsidR="009378F8" w:rsidRPr="0078768F" w:rsidRDefault="009378F8" w:rsidP="0078768F">
      <w:pPr>
        <w:spacing w:after="0"/>
        <w:ind w:firstLine="426"/>
        <w:jc w:val="both"/>
        <w:rPr>
          <w:rFonts w:ascii="Times New Roman" w:eastAsia="Times New Roman" w:hAnsi="Times New Roman" w:cs="Times New Roman"/>
          <w:sz w:val="28"/>
          <w:szCs w:val="28"/>
          <w:lang w:eastAsia="ru-RU"/>
        </w:rPr>
      </w:pPr>
      <w:proofErr w:type="gramStart"/>
      <w:r w:rsidRPr="0078768F">
        <w:rPr>
          <w:rFonts w:ascii="Times New Roman" w:eastAsia="Times New Roman" w:hAnsi="Times New Roman" w:cs="Times New Roman"/>
          <w:sz w:val="28"/>
          <w:szCs w:val="28"/>
          <w:lang w:eastAsia="ru-RU"/>
        </w:rPr>
        <w:t xml:space="preserve">Обжалование актов и (или) действий (бездействия) уполномоченного органа и (или) организации, осуществляющей эксплуатацию сетей допускается </w:t>
      </w:r>
      <w:r w:rsidRPr="0078768F">
        <w:rPr>
          <w:rFonts w:ascii="Times New Roman" w:eastAsia="Times New Roman" w:hAnsi="Times New Roman" w:cs="Times New Roman"/>
          <w:b/>
          <w:sz w:val="28"/>
          <w:szCs w:val="28"/>
          <w:lang w:eastAsia="ru-RU"/>
        </w:rPr>
        <w:t>не позднее чем в течение трех месяцев</w:t>
      </w:r>
      <w:r w:rsidRPr="0078768F">
        <w:rPr>
          <w:rFonts w:ascii="Times New Roman" w:eastAsia="Times New Roman" w:hAnsi="Times New Roman" w:cs="Times New Roman"/>
          <w:sz w:val="28"/>
          <w:szCs w:val="28"/>
          <w:lang w:eastAsia="ru-RU"/>
        </w:rPr>
        <w:t xml:space="preserve">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186C5A" w:rsidRPr="0078768F" w:rsidRDefault="00186C5A" w:rsidP="0078768F">
      <w:pPr>
        <w:spacing w:after="0"/>
        <w:ind w:firstLine="426"/>
        <w:jc w:val="both"/>
        <w:rPr>
          <w:rFonts w:ascii="Times New Roman" w:eastAsia="Times New Roman" w:hAnsi="Times New Roman" w:cs="Times New Roman"/>
          <w:sz w:val="28"/>
          <w:szCs w:val="28"/>
          <w:lang w:eastAsia="ru-RU"/>
        </w:rPr>
      </w:pPr>
    </w:p>
    <w:p w:rsidR="00186C5A" w:rsidRPr="0078768F" w:rsidRDefault="0088704A" w:rsidP="0078768F">
      <w:pPr>
        <w:spacing w:after="0"/>
        <w:ind w:firstLine="426"/>
        <w:jc w:val="center"/>
        <w:rPr>
          <w:rFonts w:ascii="Times New Roman" w:eastAsia="Times New Roman" w:hAnsi="Times New Roman" w:cs="Times New Roman"/>
          <w:b/>
          <w:sz w:val="28"/>
          <w:szCs w:val="28"/>
          <w:u w:val="single"/>
          <w:lang w:eastAsia="ru-RU"/>
        </w:rPr>
      </w:pPr>
      <w:r w:rsidRPr="0078768F">
        <w:rPr>
          <w:rFonts w:ascii="Times New Roman" w:eastAsia="Times New Roman" w:hAnsi="Times New Roman" w:cs="Times New Roman"/>
          <w:b/>
          <w:sz w:val="28"/>
          <w:szCs w:val="28"/>
          <w:u w:val="single"/>
          <w:lang w:eastAsia="ru-RU"/>
        </w:rPr>
        <w:t xml:space="preserve">Практика </w:t>
      </w:r>
      <w:r w:rsidR="0069791F" w:rsidRPr="0078768F">
        <w:rPr>
          <w:rFonts w:ascii="Times New Roman" w:eastAsia="Times New Roman" w:hAnsi="Times New Roman" w:cs="Times New Roman"/>
          <w:b/>
          <w:sz w:val="28"/>
          <w:szCs w:val="28"/>
          <w:u w:val="single"/>
          <w:lang w:eastAsia="ru-RU"/>
        </w:rPr>
        <w:t>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том числе требования к технологическим, программным, лингвистическим, правовым и организационным средствам обеспечения ведения данного реестра</w:t>
      </w:r>
    </w:p>
    <w:p w:rsidR="0088704A" w:rsidRPr="007960AA" w:rsidRDefault="007960AA" w:rsidP="0078768F">
      <w:pPr>
        <w:spacing w:after="0"/>
        <w:ind w:firstLine="426"/>
        <w:jc w:val="center"/>
        <w:rPr>
          <w:rFonts w:ascii="Times New Roman" w:eastAsia="Times New Roman" w:hAnsi="Times New Roman" w:cs="Times New Roman"/>
          <w:sz w:val="28"/>
          <w:szCs w:val="28"/>
          <w:lang w:eastAsia="ru-RU"/>
        </w:rPr>
      </w:pPr>
      <w:r w:rsidRPr="007960AA">
        <w:rPr>
          <w:rFonts w:ascii="Times New Roman" w:eastAsia="Times New Roman" w:hAnsi="Times New Roman" w:cs="Times New Roman"/>
          <w:sz w:val="28"/>
          <w:szCs w:val="28"/>
          <w:lang w:eastAsia="ru-RU"/>
        </w:rPr>
        <w:t>(Васильев В.В. начальник отдела Псковского УФАС России)</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 xml:space="preserve">В соответствии с пунктом 27 статьи 39.12, сведения о победителях </w:t>
      </w:r>
      <w:proofErr w:type="gramStart"/>
      <w:r w:rsidRPr="0078768F">
        <w:rPr>
          <w:rFonts w:ascii="Times New Roman" w:hAnsi="Times New Roman" w:cs="Times New Roman"/>
          <w:sz w:val="28"/>
          <w:szCs w:val="28"/>
        </w:rPr>
        <w:t>аукционов, уклонившихся от заключения договора купли-продажи или договора аренды земельного участка включаются</w:t>
      </w:r>
      <w:proofErr w:type="gramEnd"/>
      <w:r w:rsidRPr="0078768F">
        <w:rPr>
          <w:rFonts w:ascii="Times New Roman" w:hAnsi="Times New Roman" w:cs="Times New Roman"/>
          <w:sz w:val="28"/>
          <w:szCs w:val="28"/>
        </w:rPr>
        <w:t xml:space="preserve"> в реестр недобросовестных участников аукциона.</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Ведет этот реестр ФАС России, мы как тер</w:t>
      </w:r>
      <w:proofErr w:type="gramStart"/>
      <w:r w:rsidRPr="0078768F">
        <w:rPr>
          <w:rFonts w:ascii="Times New Roman" w:hAnsi="Times New Roman" w:cs="Times New Roman"/>
          <w:sz w:val="28"/>
          <w:szCs w:val="28"/>
        </w:rPr>
        <w:t>.</w:t>
      </w:r>
      <w:proofErr w:type="gramEnd"/>
      <w:r w:rsidRPr="0078768F">
        <w:rPr>
          <w:rFonts w:ascii="Times New Roman" w:hAnsi="Times New Roman" w:cs="Times New Roman"/>
          <w:sz w:val="28"/>
          <w:szCs w:val="28"/>
        </w:rPr>
        <w:t xml:space="preserve"> </w:t>
      </w:r>
      <w:proofErr w:type="gramStart"/>
      <w:r w:rsidRPr="0078768F">
        <w:rPr>
          <w:rFonts w:ascii="Times New Roman" w:hAnsi="Times New Roman" w:cs="Times New Roman"/>
          <w:sz w:val="28"/>
          <w:szCs w:val="28"/>
        </w:rPr>
        <w:t>о</w:t>
      </w:r>
      <w:proofErr w:type="gramEnd"/>
      <w:r w:rsidRPr="0078768F">
        <w:rPr>
          <w:rFonts w:ascii="Times New Roman" w:hAnsi="Times New Roman" w:cs="Times New Roman"/>
          <w:sz w:val="28"/>
          <w:szCs w:val="28"/>
        </w:rPr>
        <w:t xml:space="preserve">рган рассматриваем сведения, поступившие от уполномоченных органов, которые проводят эти торги в соответствии с Земельным Кодексом Российской Федерации.    </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lastRenderedPageBreak/>
        <w:t xml:space="preserve">В соответствии с </w:t>
      </w:r>
      <w:hyperlink r:id="rId9" w:history="1">
        <w:r w:rsidRPr="0078768F">
          <w:rPr>
            <w:rFonts w:ascii="Times New Roman" w:hAnsi="Times New Roman" w:cs="Times New Roman"/>
            <w:color w:val="0000FF"/>
            <w:sz w:val="28"/>
            <w:szCs w:val="28"/>
          </w:rPr>
          <w:t>пунктом 20 статьи 39.12</w:t>
        </w:r>
      </w:hyperlink>
      <w:r w:rsidRPr="0078768F">
        <w:rPr>
          <w:rFonts w:ascii="Times New Roman" w:hAnsi="Times New Roman" w:cs="Times New Roman"/>
          <w:sz w:val="28"/>
          <w:szCs w:val="28"/>
        </w:rPr>
        <w:t xml:space="preserve"> Земельного кодекса Российской Федерации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proofErr w:type="gramStart"/>
      <w:r w:rsidRPr="0078768F">
        <w:rPr>
          <w:rFonts w:ascii="Times New Roman" w:hAnsi="Times New Roman" w:cs="Times New Roman"/>
          <w:sz w:val="28"/>
          <w:szCs w:val="28"/>
        </w:rPr>
        <w:t xml:space="preserve">Пунктом 30 статьи 39.12 ЗК РФ предусмотрено, что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10" w:history="1">
        <w:r w:rsidRPr="0078768F">
          <w:rPr>
            <w:rFonts w:ascii="Times New Roman" w:hAnsi="Times New Roman" w:cs="Times New Roman"/>
            <w:color w:val="0000FF"/>
            <w:sz w:val="28"/>
            <w:szCs w:val="28"/>
          </w:rPr>
          <w:t>пунктом 13</w:t>
        </w:r>
      </w:hyperlink>
      <w:r w:rsidRPr="0078768F">
        <w:rPr>
          <w:rFonts w:ascii="Times New Roman" w:hAnsi="Times New Roman" w:cs="Times New Roman"/>
          <w:sz w:val="28"/>
          <w:szCs w:val="28"/>
        </w:rPr>
        <w:t xml:space="preserve">, </w:t>
      </w:r>
      <w:hyperlink r:id="rId11" w:history="1">
        <w:r w:rsidRPr="0078768F">
          <w:rPr>
            <w:rFonts w:ascii="Times New Roman" w:hAnsi="Times New Roman" w:cs="Times New Roman"/>
            <w:color w:val="0000FF"/>
            <w:sz w:val="28"/>
            <w:szCs w:val="28"/>
          </w:rPr>
          <w:t>14</w:t>
        </w:r>
      </w:hyperlink>
      <w:r w:rsidRPr="0078768F">
        <w:rPr>
          <w:rFonts w:ascii="Times New Roman" w:hAnsi="Times New Roman" w:cs="Times New Roman"/>
          <w:sz w:val="28"/>
          <w:szCs w:val="28"/>
        </w:rPr>
        <w:t xml:space="preserve"> или </w:t>
      </w:r>
      <w:hyperlink r:id="rId12" w:history="1">
        <w:r w:rsidRPr="0078768F">
          <w:rPr>
            <w:rFonts w:ascii="Times New Roman" w:hAnsi="Times New Roman" w:cs="Times New Roman"/>
            <w:color w:val="0000FF"/>
            <w:sz w:val="28"/>
            <w:szCs w:val="28"/>
          </w:rPr>
          <w:t>20</w:t>
        </w:r>
      </w:hyperlink>
      <w:r w:rsidRPr="0078768F">
        <w:rPr>
          <w:rFonts w:ascii="Times New Roman" w:hAnsi="Times New Roman" w:cs="Times New Roman"/>
          <w:sz w:val="28"/>
          <w:szCs w:val="28"/>
        </w:rPr>
        <w:t xml:space="preserve"> настоящей статьи, в течение </w:t>
      </w:r>
      <w:r w:rsidRPr="0078768F">
        <w:rPr>
          <w:rFonts w:ascii="Times New Roman" w:hAnsi="Times New Roman" w:cs="Times New Roman"/>
          <w:b/>
          <w:sz w:val="28"/>
          <w:szCs w:val="28"/>
        </w:rPr>
        <w:t>тридцати дней со дня направления</w:t>
      </w:r>
      <w:r w:rsidRPr="0078768F">
        <w:rPr>
          <w:rFonts w:ascii="Times New Roman" w:hAnsi="Times New Roman" w:cs="Times New Roman"/>
          <w:sz w:val="28"/>
          <w:szCs w:val="28"/>
        </w:rPr>
        <w:t xml:space="preserve"> им уполномоченным органом проекта указанного договора, а в случае, предусмотренном </w:t>
      </w:r>
      <w:hyperlink r:id="rId13" w:history="1">
        <w:r w:rsidRPr="0078768F">
          <w:rPr>
            <w:rFonts w:ascii="Times New Roman" w:hAnsi="Times New Roman" w:cs="Times New Roman"/>
            <w:color w:val="0000FF"/>
            <w:sz w:val="28"/>
            <w:szCs w:val="28"/>
          </w:rPr>
          <w:t>пунктом 24</w:t>
        </w:r>
      </w:hyperlink>
      <w:r w:rsidRPr="0078768F">
        <w:rPr>
          <w:rFonts w:ascii="Times New Roman" w:hAnsi="Times New Roman" w:cs="Times New Roman"/>
          <w:sz w:val="28"/>
          <w:szCs w:val="28"/>
        </w:rPr>
        <w:t xml:space="preserve"> настоящей статьи, также проекта договора</w:t>
      </w:r>
      <w:proofErr w:type="gramEnd"/>
      <w:r w:rsidRPr="0078768F">
        <w:rPr>
          <w:rFonts w:ascii="Times New Roman" w:hAnsi="Times New Roman" w:cs="Times New Roman"/>
          <w:sz w:val="28"/>
          <w:szCs w:val="28"/>
        </w:rPr>
        <w:t xml:space="preserve"> </w:t>
      </w:r>
      <w:proofErr w:type="gramStart"/>
      <w:r w:rsidRPr="0078768F">
        <w:rPr>
          <w:rFonts w:ascii="Times New Roman" w:hAnsi="Times New Roman" w:cs="Times New Roman"/>
          <w:sz w:val="28"/>
          <w:szCs w:val="28"/>
        </w:rPr>
        <w:t xml:space="preserve">о комплексном освоении территории не подписали и не представили в уполномоченный орган указанные договоры, уполномоченный орган в </w:t>
      </w:r>
      <w:r w:rsidRPr="0078768F">
        <w:rPr>
          <w:rFonts w:ascii="Times New Roman" w:hAnsi="Times New Roman" w:cs="Times New Roman"/>
          <w:b/>
          <w:sz w:val="28"/>
          <w:szCs w:val="28"/>
        </w:rPr>
        <w:t>течение пяти рабочих дней со дня истечения этого срока</w:t>
      </w:r>
      <w:r w:rsidRPr="0078768F">
        <w:rPr>
          <w:rFonts w:ascii="Times New Roman" w:hAnsi="Times New Roman" w:cs="Times New Roman"/>
          <w:sz w:val="28"/>
          <w:szCs w:val="28"/>
        </w:rPr>
        <w:t xml:space="preserve"> направляет сведения, предусмотренные </w:t>
      </w:r>
      <w:hyperlink r:id="rId14" w:history="1">
        <w:r w:rsidRPr="0078768F">
          <w:rPr>
            <w:rFonts w:ascii="Times New Roman" w:hAnsi="Times New Roman" w:cs="Times New Roman"/>
            <w:color w:val="0000FF"/>
            <w:sz w:val="28"/>
            <w:szCs w:val="28"/>
          </w:rPr>
          <w:t>подпунктами 1</w:t>
        </w:r>
      </w:hyperlink>
      <w:r w:rsidRPr="0078768F">
        <w:rPr>
          <w:rFonts w:ascii="Times New Roman" w:hAnsi="Times New Roman" w:cs="Times New Roman"/>
          <w:sz w:val="28"/>
          <w:szCs w:val="28"/>
        </w:rPr>
        <w:t xml:space="preserve"> - </w:t>
      </w:r>
      <w:hyperlink r:id="rId15" w:history="1">
        <w:r w:rsidRPr="0078768F">
          <w:rPr>
            <w:rFonts w:ascii="Times New Roman" w:hAnsi="Times New Roman" w:cs="Times New Roman"/>
            <w:color w:val="0000FF"/>
            <w:sz w:val="28"/>
            <w:szCs w:val="28"/>
          </w:rPr>
          <w:t>3 пункта 29</w:t>
        </w:r>
      </w:hyperlink>
      <w:r w:rsidRPr="0078768F">
        <w:rPr>
          <w:rFonts w:ascii="Times New Roman" w:hAnsi="Times New Roman" w:cs="Times New Roman"/>
          <w:sz w:val="28"/>
          <w:szCs w:val="28"/>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 xml:space="preserve">  </w:t>
      </w:r>
      <w:proofErr w:type="gramStart"/>
      <w:r w:rsidRPr="0078768F">
        <w:rPr>
          <w:rFonts w:ascii="Times New Roman" w:hAnsi="Times New Roman" w:cs="Times New Roman"/>
          <w:sz w:val="28"/>
          <w:szCs w:val="28"/>
        </w:rPr>
        <w:t xml:space="preserve">В целях реализации  </w:t>
      </w:r>
      <w:hyperlink r:id="rId16" w:history="1">
        <w:r w:rsidRPr="0078768F">
          <w:rPr>
            <w:rFonts w:ascii="Times New Roman" w:hAnsi="Times New Roman" w:cs="Times New Roman"/>
            <w:color w:val="0000FF"/>
            <w:sz w:val="28"/>
            <w:szCs w:val="28"/>
          </w:rPr>
          <w:t>пункта</w:t>
        </w:r>
      </w:hyperlink>
      <w:hyperlink r:id="rId17" w:history="1">
        <w:r w:rsidRPr="0078768F">
          <w:rPr>
            <w:rFonts w:ascii="Times New Roman" w:hAnsi="Times New Roman" w:cs="Times New Roman"/>
            <w:color w:val="0000FF"/>
            <w:sz w:val="28"/>
            <w:szCs w:val="28"/>
          </w:rPr>
          <w:t xml:space="preserve"> 34 статьи 39.12</w:t>
        </w:r>
      </w:hyperlink>
      <w:r w:rsidRPr="0078768F">
        <w:rPr>
          <w:rFonts w:ascii="Times New Roman" w:hAnsi="Times New Roman" w:cs="Times New Roman"/>
          <w:sz w:val="28"/>
          <w:szCs w:val="28"/>
        </w:rPr>
        <w:t xml:space="preserve"> Земельного кодекса Российской Федерации приказом руководителя ФАС России от 14.04.2015 N 247/15 утвержден </w:t>
      </w:r>
      <w:hyperlink r:id="rId18" w:history="1">
        <w:r w:rsidRPr="0078768F">
          <w:rPr>
            <w:rFonts w:ascii="Times New Roman" w:hAnsi="Times New Roman" w:cs="Times New Roman"/>
            <w:color w:val="0000FF"/>
            <w:sz w:val="28"/>
            <w:szCs w:val="28"/>
          </w:rPr>
          <w:t>Порядок</w:t>
        </w:r>
      </w:hyperlink>
      <w:r w:rsidRPr="0078768F">
        <w:rPr>
          <w:rFonts w:ascii="Times New Roman" w:hAnsi="Times New Roman" w:cs="Times New Roman"/>
          <w:sz w:val="28"/>
          <w:szCs w:val="28"/>
        </w:rPr>
        <w:t xml:space="preserve">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том числе требования к технологическим, программным, лингвистическим</w:t>
      </w:r>
      <w:proofErr w:type="gramEnd"/>
      <w:r w:rsidRPr="0078768F">
        <w:rPr>
          <w:rFonts w:ascii="Times New Roman" w:hAnsi="Times New Roman" w:cs="Times New Roman"/>
          <w:sz w:val="28"/>
          <w:szCs w:val="28"/>
        </w:rPr>
        <w:t>, правовым и организационным средствам обеспечения ведения данного реестра (далее - Порядок ведения реестра).</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Немного статистики:</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За 2016 год, в наш адрес было 2 обращения, по поступившим обращениям были приняты решения о включении сведений в РНУ.</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За 2017 год, поступило 5 обращений, по 2 обращениям были приняты решения о включении сведений в РНУ, по 3 было отказано во включении сведений в РНУ.</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Так вот, с чем мы столкнулись на практике:</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b/>
          <w:sz w:val="28"/>
          <w:szCs w:val="28"/>
        </w:rPr>
        <w:t xml:space="preserve"> Первое и самое главное</w:t>
      </w:r>
      <w:r w:rsidRPr="0078768F">
        <w:rPr>
          <w:rFonts w:ascii="Times New Roman" w:hAnsi="Times New Roman" w:cs="Times New Roman"/>
          <w:sz w:val="28"/>
          <w:szCs w:val="28"/>
        </w:rPr>
        <w:t xml:space="preserve">. Нарушение процедуры признания победителя аукциона </w:t>
      </w:r>
      <w:proofErr w:type="gramStart"/>
      <w:r w:rsidRPr="0078768F">
        <w:rPr>
          <w:rFonts w:ascii="Times New Roman" w:hAnsi="Times New Roman" w:cs="Times New Roman"/>
          <w:sz w:val="28"/>
          <w:szCs w:val="28"/>
        </w:rPr>
        <w:t>уклонившимся</w:t>
      </w:r>
      <w:proofErr w:type="gramEnd"/>
      <w:r w:rsidRPr="0078768F">
        <w:rPr>
          <w:rFonts w:ascii="Times New Roman" w:hAnsi="Times New Roman" w:cs="Times New Roman"/>
          <w:sz w:val="28"/>
          <w:szCs w:val="28"/>
        </w:rPr>
        <w:t xml:space="preserve"> от заключения договора купли-продажи или аренды земельных участков.  </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lastRenderedPageBreak/>
        <w:t>Победитель аукциона признается уклонившимся от заключения договора купли-продажи или аренды земельного участка в случае, если в течени</w:t>
      </w:r>
      <w:proofErr w:type="gramStart"/>
      <w:r w:rsidRPr="0078768F">
        <w:rPr>
          <w:rFonts w:ascii="Times New Roman" w:hAnsi="Times New Roman" w:cs="Times New Roman"/>
          <w:sz w:val="28"/>
          <w:szCs w:val="28"/>
        </w:rPr>
        <w:t>и</w:t>
      </w:r>
      <w:proofErr w:type="gramEnd"/>
      <w:r w:rsidRPr="0078768F">
        <w:rPr>
          <w:rFonts w:ascii="Times New Roman" w:hAnsi="Times New Roman" w:cs="Times New Roman"/>
          <w:sz w:val="28"/>
          <w:szCs w:val="28"/>
        </w:rPr>
        <w:t xml:space="preserve"> 30 дней со дня направления (не со дня, когда вы зарегистрировали у себя этот документ, а со дня, когда вы его направили) он не подписал и не представил уполномоченному органу проект договора аренды земельного участка.</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 xml:space="preserve">В одном из случаев именно это и стало причиной отказа во включении сведений в РНУ. Уполномоченный орган признал победителя аукциона уклонившимся ранее 30 дневного срока со дня направления. Разница в 2 дня не позволила Комиссии Псковского УФАС принять решение о включении сведений в РНУ, </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 xml:space="preserve">Поэтому обращаем Ваше внимание на то, что строгое соблюдение всех норм законодательства позволит избежать вот этих негативных последствий, о которых мы с Вами только, что говорили, а самое главное позволит эффективно бороться с недобросовестными участниками аукционов по земле. Ведь </w:t>
      </w:r>
      <w:proofErr w:type="gramStart"/>
      <w:r w:rsidRPr="0078768F">
        <w:rPr>
          <w:rFonts w:ascii="Times New Roman" w:hAnsi="Times New Roman" w:cs="Times New Roman"/>
          <w:sz w:val="28"/>
          <w:szCs w:val="28"/>
        </w:rPr>
        <w:t>не для кого</w:t>
      </w:r>
      <w:proofErr w:type="gramEnd"/>
      <w:r w:rsidRPr="0078768F">
        <w:rPr>
          <w:rFonts w:ascii="Times New Roman" w:hAnsi="Times New Roman" w:cs="Times New Roman"/>
          <w:sz w:val="28"/>
          <w:szCs w:val="28"/>
        </w:rPr>
        <w:t xml:space="preserve"> не секрет, что эта тема в последние годы стала очень актуальна, когда недобросовестные участники аукционов участвуют в аукционах не для того, чтобы приобрести земельные участки, а для того, чтобы получить так называемые «откаты». </w:t>
      </w:r>
    </w:p>
    <w:p w:rsidR="0088704A" w:rsidRPr="0078768F" w:rsidRDefault="0088704A" w:rsidP="0078768F">
      <w:pPr>
        <w:autoSpaceDE w:val="0"/>
        <w:autoSpaceDN w:val="0"/>
        <w:adjustRightInd w:val="0"/>
        <w:spacing w:after="0"/>
        <w:ind w:firstLine="540"/>
        <w:jc w:val="both"/>
        <w:rPr>
          <w:rFonts w:ascii="Times New Roman" w:hAnsi="Times New Roman" w:cs="Times New Roman"/>
          <w:b/>
          <w:sz w:val="28"/>
          <w:szCs w:val="28"/>
        </w:rPr>
      </w:pPr>
      <w:r w:rsidRPr="0078768F">
        <w:rPr>
          <w:rFonts w:ascii="Times New Roman" w:hAnsi="Times New Roman" w:cs="Times New Roman"/>
          <w:sz w:val="28"/>
          <w:szCs w:val="28"/>
        </w:rPr>
        <w:t xml:space="preserve"> </w:t>
      </w:r>
      <w:r w:rsidRPr="0078768F">
        <w:rPr>
          <w:rFonts w:ascii="Times New Roman" w:hAnsi="Times New Roman" w:cs="Times New Roman"/>
          <w:b/>
          <w:sz w:val="28"/>
          <w:szCs w:val="28"/>
        </w:rPr>
        <w:t>И второе -</w:t>
      </w:r>
      <w:r w:rsidRPr="0078768F">
        <w:rPr>
          <w:rFonts w:ascii="Times New Roman" w:hAnsi="Times New Roman" w:cs="Times New Roman"/>
          <w:sz w:val="28"/>
          <w:szCs w:val="28"/>
        </w:rPr>
        <w:t xml:space="preserve"> Это то, что уполномоченные органы – организаторы торгов несвоевременно представляют в наш адрес вышеуказанные сведения, еще раз напоминаем – </w:t>
      </w:r>
      <w:r w:rsidRPr="0078768F">
        <w:rPr>
          <w:rFonts w:ascii="Times New Roman" w:hAnsi="Times New Roman" w:cs="Times New Roman"/>
          <w:b/>
          <w:sz w:val="28"/>
          <w:szCs w:val="28"/>
        </w:rPr>
        <w:t>в</w:t>
      </w:r>
      <w:r w:rsidRPr="0078768F">
        <w:rPr>
          <w:rFonts w:ascii="Times New Roman" w:hAnsi="Times New Roman" w:cs="Times New Roman"/>
          <w:sz w:val="28"/>
          <w:szCs w:val="28"/>
        </w:rPr>
        <w:t xml:space="preserve"> </w:t>
      </w:r>
      <w:r w:rsidRPr="0078768F">
        <w:rPr>
          <w:rFonts w:ascii="Times New Roman" w:hAnsi="Times New Roman" w:cs="Times New Roman"/>
          <w:b/>
          <w:sz w:val="28"/>
          <w:szCs w:val="28"/>
        </w:rPr>
        <w:t>течение пяти рабочих дней со дня истечения срока, предусмотренного пунктом 30 ст. 39.12 ЗК РФ (тридцати дней со дня направления проекта договора).</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r w:rsidRPr="0078768F">
        <w:rPr>
          <w:rFonts w:ascii="Times New Roman" w:hAnsi="Times New Roman" w:cs="Times New Roman"/>
          <w:sz w:val="28"/>
          <w:szCs w:val="28"/>
        </w:rPr>
        <w:t xml:space="preserve">Еще раз напоминаем, что направление сведений для включения в реестр недобросовестных участников аукциона является обязанностью организаторов торгов по предоставлению земельных участков, и надеемся, что эта обязанность добросовестно исполняется всеми организаторами торгов.   </w:t>
      </w:r>
    </w:p>
    <w:p w:rsidR="0088704A" w:rsidRPr="0078768F" w:rsidRDefault="0088704A" w:rsidP="0078768F">
      <w:pPr>
        <w:autoSpaceDE w:val="0"/>
        <w:autoSpaceDN w:val="0"/>
        <w:adjustRightInd w:val="0"/>
        <w:spacing w:after="0"/>
        <w:ind w:firstLine="540"/>
        <w:jc w:val="both"/>
        <w:rPr>
          <w:rFonts w:ascii="Times New Roman" w:hAnsi="Times New Roman" w:cs="Times New Roman"/>
          <w:sz w:val="28"/>
          <w:szCs w:val="28"/>
        </w:rPr>
      </w:pPr>
    </w:p>
    <w:p w:rsidR="009378F8" w:rsidRPr="0078768F" w:rsidRDefault="009378F8" w:rsidP="0078768F">
      <w:pPr>
        <w:autoSpaceDE w:val="0"/>
        <w:autoSpaceDN w:val="0"/>
        <w:adjustRightInd w:val="0"/>
        <w:spacing w:after="0"/>
        <w:ind w:firstLine="540"/>
        <w:jc w:val="both"/>
        <w:rPr>
          <w:rFonts w:ascii="Times New Roman" w:hAnsi="Times New Roman" w:cs="Times New Roman"/>
          <w:sz w:val="28"/>
          <w:szCs w:val="28"/>
        </w:rPr>
      </w:pPr>
    </w:p>
    <w:p w:rsidR="002A540C" w:rsidRPr="0078768F" w:rsidRDefault="002A540C" w:rsidP="0078768F">
      <w:pPr>
        <w:pStyle w:val="a3"/>
        <w:rPr>
          <w:rFonts w:ascii="Times New Roman" w:hAnsi="Times New Roman" w:cs="Times New Roman"/>
          <w:sz w:val="28"/>
          <w:szCs w:val="28"/>
        </w:rPr>
      </w:pPr>
    </w:p>
    <w:sectPr w:rsidR="002A540C" w:rsidRPr="00787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6740"/>
    <w:multiLevelType w:val="hybridMultilevel"/>
    <w:tmpl w:val="3B1AE474"/>
    <w:lvl w:ilvl="0" w:tplc="BADAD086">
      <w:start w:val="1"/>
      <w:numFmt w:val="decimal"/>
      <w:lvlText w:val="%1."/>
      <w:lvlJc w:val="left"/>
      <w:pPr>
        <w:ind w:left="720" w:hanging="360"/>
      </w:pPr>
      <w:rPr>
        <w:rFonts w:ascii="Times New Roman" w:hAnsi="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B5"/>
    <w:rsid w:val="00001328"/>
    <w:rsid w:val="00052E30"/>
    <w:rsid w:val="00186C5A"/>
    <w:rsid w:val="001873B8"/>
    <w:rsid w:val="001D5188"/>
    <w:rsid w:val="002326FD"/>
    <w:rsid w:val="002A540C"/>
    <w:rsid w:val="002F314B"/>
    <w:rsid w:val="00540569"/>
    <w:rsid w:val="00620A7A"/>
    <w:rsid w:val="0069791F"/>
    <w:rsid w:val="006E588E"/>
    <w:rsid w:val="0078768F"/>
    <w:rsid w:val="007960AA"/>
    <w:rsid w:val="0088704A"/>
    <w:rsid w:val="009378F8"/>
    <w:rsid w:val="009C2BB5"/>
    <w:rsid w:val="00A475ED"/>
    <w:rsid w:val="00D50AA0"/>
    <w:rsid w:val="00DA0EDA"/>
    <w:rsid w:val="00F414DD"/>
    <w:rsid w:val="00F6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BB5"/>
    <w:pPr>
      <w:ind w:left="720"/>
      <w:contextualSpacing/>
    </w:pPr>
  </w:style>
  <w:style w:type="character" w:styleId="a4">
    <w:name w:val="Hyperlink"/>
    <w:basedOn w:val="a0"/>
    <w:uiPriority w:val="99"/>
    <w:semiHidden/>
    <w:unhideWhenUsed/>
    <w:rsid w:val="009C2BB5"/>
    <w:rPr>
      <w:color w:val="0000FF"/>
      <w:u w:val="single"/>
    </w:rPr>
  </w:style>
  <w:style w:type="character" w:customStyle="1" w:styleId="docaccesstitle">
    <w:name w:val="docaccess_title"/>
    <w:basedOn w:val="a0"/>
    <w:rsid w:val="009C2BB5"/>
  </w:style>
  <w:style w:type="paragraph" w:styleId="a5">
    <w:name w:val="Normal (Web)"/>
    <w:basedOn w:val="a"/>
    <w:uiPriority w:val="99"/>
    <w:semiHidden/>
    <w:unhideWhenUsed/>
    <w:rsid w:val="009C2B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BB5"/>
    <w:pPr>
      <w:ind w:left="720"/>
      <w:contextualSpacing/>
    </w:pPr>
  </w:style>
  <w:style w:type="character" w:styleId="a4">
    <w:name w:val="Hyperlink"/>
    <w:basedOn w:val="a0"/>
    <w:uiPriority w:val="99"/>
    <w:semiHidden/>
    <w:unhideWhenUsed/>
    <w:rsid w:val="009C2BB5"/>
    <w:rPr>
      <w:color w:val="0000FF"/>
      <w:u w:val="single"/>
    </w:rPr>
  </w:style>
  <w:style w:type="character" w:customStyle="1" w:styleId="docaccesstitle">
    <w:name w:val="docaccess_title"/>
    <w:basedOn w:val="a0"/>
    <w:rsid w:val="009C2BB5"/>
  </w:style>
  <w:style w:type="paragraph" w:styleId="a5">
    <w:name w:val="Normal (Web)"/>
    <w:basedOn w:val="a"/>
    <w:uiPriority w:val="99"/>
    <w:semiHidden/>
    <w:unhideWhenUsed/>
    <w:rsid w:val="009C2B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4FC3C11285B300782E9CB0329188EE884E42BE285108548ED697E4802E167BAC86D7CF6zCxFI" TargetMode="External"/><Relationship Id="rId13" Type="http://schemas.openxmlformats.org/officeDocument/2006/relationships/hyperlink" Target="consultantplus://offline/ref=8A27AEEDFAB745B833E4C1940C6D81CA409B741BE5C7713CEA56AE278B7C5F1B370F019BBDOB53O" TargetMode="External"/><Relationship Id="rId18" Type="http://schemas.openxmlformats.org/officeDocument/2006/relationships/hyperlink" Target="consultantplus://offline/ref=9F0D4CBAFE547625BACDAAC3DA40CB93889FDD2228A3F6BE12B40F53606F0F764FDD9A3B6FDF90E4oAr8O" TargetMode="External"/><Relationship Id="rId3" Type="http://schemas.microsoft.com/office/2007/relationships/stylesWithEffects" Target="stylesWithEffects.xml"/><Relationship Id="rId7" Type="http://schemas.openxmlformats.org/officeDocument/2006/relationships/hyperlink" Target="http://www.consultant.ru/cons/cgi/online.cgi?req=doc&amp;base=ARB&amp;n=496669&amp;rnd=258040.2528521128&amp;dst=100039&amp;fld=134" TargetMode="External"/><Relationship Id="rId12" Type="http://schemas.openxmlformats.org/officeDocument/2006/relationships/hyperlink" Target="consultantplus://offline/ref=8A27AEEDFAB745B833E4C1940C6D81CA409B741BE5C7713CEA56AE278B7C5F1B370F019BBDOB57O" TargetMode="External"/><Relationship Id="rId17" Type="http://schemas.openxmlformats.org/officeDocument/2006/relationships/hyperlink" Target="consultantplus://offline/ref=9B51C91D819CCC82EA537358E000AC680C5B4358FAAB3CC3A3D63D2B885A53C7AF5B43E40675sEO" TargetMode="External"/><Relationship Id="rId2" Type="http://schemas.openxmlformats.org/officeDocument/2006/relationships/styles" Target="styles.xml"/><Relationship Id="rId16" Type="http://schemas.openxmlformats.org/officeDocument/2006/relationships/hyperlink" Target="consultantplus://offline/ref=9F0D4CBAFE547625BACDAAC3DA40CB93889ED72929A0F6BE12B40F53606F0F764FDD9A3D6DoDrF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44624/" TargetMode="External"/><Relationship Id="rId11" Type="http://schemas.openxmlformats.org/officeDocument/2006/relationships/hyperlink" Target="consultantplus://offline/ref=8A27AEEDFAB745B833E4C1940C6D81CA409B741BE5C7713CEA56AE278B7C5F1B370F019AB4OB55O" TargetMode="External"/><Relationship Id="rId5" Type="http://schemas.openxmlformats.org/officeDocument/2006/relationships/webSettings" Target="webSettings.xml"/><Relationship Id="rId15" Type="http://schemas.openxmlformats.org/officeDocument/2006/relationships/hyperlink" Target="consultantplus://offline/ref=8A27AEEDFAB745B833E4C1940C6D81CA409B741BE5C7713CEA56AE278B7C5F1B370F019BBCOB51O" TargetMode="External"/><Relationship Id="rId10" Type="http://schemas.openxmlformats.org/officeDocument/2006/relationships/hyperlink" Target="consultantplus://offline/ref=8A27AEEDFAB745B833E4C1940C6D81CA409B741BE5C7713CEA56AE278B7C5F1B370F019AB5OB5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0D4CBAFE547625BACDAAC3DA40CB93889ED72929A0F6BE12B40F53606F0F764FDD9A3D6FoDrDO" TargetMode="External"/><Relationship Id="rId14" Type="http://schemas.openxmlformats.org/officeDocument/2006/relationships/hyperlink" Target="consultantplus://offline/ref=8A27AEEDFAB745B833E4C1940C6D81CA409B741BE5C7713CEA56AE278B7C5F1B370F019BBCOB5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6525</Words>
  <Characters>37194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Дарья Игоревна</dc:creator>
  <cp:lastModifiedBy>Лопачук Н. В.</cp:lastModifiedBy>
  <cp:revision>5</cp:revision>
  <dcterms:created xsi:type="dcterms:W3CDTF">2017-12-19T09:15:00Z</dcterms:created>
  <dcterms:modified xsi:type="dcterms:W3CDTF">2017-12-20T12:23:00Z</dcterms:modified>
</cp:coreProperties>
</file>